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0" w:after="680"/>
        <w:rPr/>
      </w:pPr>
      <w:r>
        <w:rPr>
          <w:rFonts w:eastAsia="Arial Unicode MS" w:cs="Arial"/>
          <w:b/>
          <w:color w:val="2CA6A4"/>
          <w:sz w:val="19"/>
        </w:rPr>
        <w:t>MANTHINK  /  INDUSTRIAL IoT</w:t>
      </w:r>
    </w:p>
    <w:p>
      <w:pPr>
        <w:pStyle w:val="Normal"/>
        <w:spacing w:before="0" w:after="40"/>
        <w:rPr/>
      </w:pPr>
      <w:r>
        <w:rPr>
          <w:rFonts w:eastAsia="Arial Unicode MS" w:cs="Arial"/>
          <w:b/>
          <w:color w:val="18324A"/>
          <w:sz w:val="68"/>
        </w:rPr>
        <w:t>GD72</w:t>
      </w:r>
    </w:p>
    <w:p>
      <w:pPr>
        <w:pStyle w:val="Normal"/>
        <w:spacing w:before="0" w:after="80"/>
        <w:rPr/>
      </w:pPr>
      <w:r>
        <w:rPr>
          <w:rFonts w:eastAsia="Arial Unicode MS" w:cs="Arial"/>
          <w:b/>
          <w:color w:val="243442"/>
          <w:sz w:val="34"/>
        </w:rPr>
        <w:t xml:space="preserve">LoRaWAN </w:t>
      </w:r>
      <w:r>
        <w:rPr>
          <w:rFonts w:ascii="Arial" w:hAnsi="Arial" w:cs="Arial"/>
          <w:b/>
          <w:color w:val="243442"/>
          <w:sz w:val="34"/>
        </w:rPr>
        <w:t>网关</w:t>
      </w:r>
    </w:p>
    <w:p>
      <w:pPr>
        <w:pStyle w:val="Normal"/>
        <w:spacing w:before="0" w:after="360"/>
        <w:rPr/>
      </w:pPr>
      <w:r>
        <w:rPr>
          <w:rFonts w:ascii="Arial" w:hAnsi="Arial" w:cs="Arial"/>
          <w:color w:val="607181"/>
          <w:sz w:val="23"/>
        </w:rPr>
        <w:t>标准化设备说明书</w:t>
      </w:r>
    </w:p>
    <w:p>
      <w:pPr>
        <w:pStyle w:val="Normal"/>
        <w:spacing w:before="0" w:after="320"/>
        <w:jc w:val="center"/>
        <w:rPr/>
      </w:pPr>
      <w:r>
        <w:rPr/>
        <w:drawing>
          <wp:inline distT="0" distB="0" distL="0" distR="0">
            <wp:extent cx="4297680" cy="4297680"/>
            <wp:effectExtent l="0" t="0" r="0" b="0"/>
            <wp:docPr id="1" name="Picture 1" descr="GD72 室外 LoRaWAN 网关用户手册" title="GD72 室外 LoRaWAN 网关用户手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D72 室外 LoRaWAN 网关用户手册" title="GD72 室外 LoRaWAN 网关用户手册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429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版本</w:t>
            </w: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当前版本</w:t>
            </w:r>
          </w:p>
        </w:tc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文档类型</w:t>
            </w: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设备说明书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480"/>
        <w:rPr/>
      </w:pPr>
      <w:r>
        <w:rPr>
          <w:rFonts w:ascii="Arial" w:hAnsi="Arial" w:cs="Arial"/>
          <w:b/>
          <w:color w:val="18324A"/>
          <w:sz w:val="48"/>
        </w:rPr>
        <w:t>版本变更</w:t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399"/>
        <w:gridCol w:w="6961"/>
      </w:tblGrid>
      <w:tr>
        <w:trPr>
          <w:tblHeader w:val="true"/>
          <w:cantSplit/>
        </w:trPr>
        <w:tc>
          <w:tcPr>
            <w:tcW w:w="2399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版本</w:t>
            </w:r>
          </w:p>
        </w:tc>
        <w:tc>
          <w:tcPr>
            <w:tcW w:w="6961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变更说明</w:t>
            </w:r>
          </w:p>
        </w:tc>
      </w:tr>
      <w:tr>
        <w:trPr>
          <w:cantSplit/>
        </w:trPr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当前版本</w:t>
            </w:r>
          </w:p>
        </w:tc>
        <w:tc>
          <w:tcPr>
            <w:tcW w:w="69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当前发布版本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00"/>
        <w:rPr/>
      </w:pPr>
      <w:r>
        <w:rPr>
          <w:rFonts w:eastAsia="Arial Unicode MS" w:cs="Arial"/>
          <w:b/>
          <w:color w:val="2CA6A4"/>
          <w:sz w:val="17"/>
        </w:rPr>
        <w:t>DOCUMENT NAVIGATION</w:t>
      </w:r>
    </w:p>
    <w:p>
      <w:pPr>
        <w:pStyle w:val="Normal"/>
        <w:pBdr>
          <w:bottom w:val="single" w:sz="12" w:space="6" w:color="2CA6A4"/>
        </w:pBdr>
        <w:spacing w:before="0" w:after="400"/>
        <w:rPr/>
      </w:pPr>
      <w:r>
        <w:rPr>
          <w:rFonts w:ascii="Arial" w:hAnsi="Arial" w:cs="Arial"/>
          <w:b/>
          <w:color w:val="18324A"/>
          <w:sz w:val="48"/>
        </w:rPr>
        <w:t>目录</w:t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1. </w:t>
      </w:r>
      <w:r>
        <w:rPr>
          <w:rFonts w:ascii="Arial" w:hAnsi="Arial" w:cs="Arial"/>
          <w:b/>
          <w:color w:val="18324A"/>
          <w:sz w:val="21"/>
        </w:rPr>
        <w:t>产品描述</w:t>
      </w:r>
      <w:r>
        <w:rPr/>
        <w:tab/>
      </w:r>
      <w:r>
        <w:rPr/>
        <w:fldChar w:fldCharType="begin"/>
      </w:r>
      <w:r>
        <w:rPr/>
        <w:instrText xml:space="preserve"> PAGEREF manual_heading_001 \h </w:instrText>
      </w:r>
      <w:r>
        <w:rPr/>
        <w:fldChar w:fldCharType="separate"/>
      </w:r>
      <w:r>
        <w:rPr/>
        <w:t>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2. </w:t>
      </w:r>
      <w:r>
        <w:rPr>
          <w:rFonts w:ascii="Arial" w:hAnsi="Arial" w:cs="Arial"/>
          <w:b/>
          <w:color w:val="18324A"/>
          <w:sz w:val="21"/>
        </w:rPr>
        <w:t>主要特点</w:t>
      </w:r>
      <w:r>
        <w:rPr/>
        <w:tab/>
      </w:r>
      <w:r>
        <w:rPr/>
        <w:fldChar w:fldCharType="begin"/>
      </w:r>
      <w:r>
        <w:rPr/>
        <w:instrText xml:space="preserve"> PAGEREF manual_heading_002 \h </w:instrText>
      </w:r>
      <w:r>
        <w:rPr/>
        <w:fldChar w:fldCharType="separate"/>
      </w:r>
      <w:r>
        <w:rPr/>
        <w:t>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3. </w:t>
      </w:r>
      <w:r>
        <w:rPr>
          <w:rFonts w:ascii="Arial" w:hAnsi="Arial" w:cs="Arial"/>
          <w:b/>
          <w:color w:val="18324A"/>
          <w:sz w:val="21"/>
        </w:rPr>
        <w:t>技术参数</w:t>
      </w:r>
      <w:r>
        <w:rPr/>
        <w:tab/>
      </w:r>
      <w:r>
        <w:rPr/>
        <w:fldChar w:fldCharType="begin"/>
      </w:r>
      <w:r>
        <w:rPr/>
        <w:instrText xml:space="preserve"> PAGEREF manual_heading_003 \h </w:instrText>
      </w:r>
      <w:r>
        <w:rPr/>
        <w:fldChar w:fldCharType="separate"/>
      </w:r>
      <w:r>
        <w:rPr/>
        <w:t>6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3.1 </w:t>
      </w:r>
      <w:r>
        <w:rPr>
          <w:rFonts w:ascii="Arial" w:hAnsi="Arial" w:cs="Arial"/>
          <w:b w:val="false"/>
          <w:color w:val="607181"/>
          <w:sz w:val="19"/>
        </w:rPr>
        <w:t>环境与结构</w:t>
      </w:r>
      <w:r>
        <w:rPr/>
        <w:tab/>
      </w:r>
      <w:r>
        <w:rPr/>
        <w:fldChar w:fldCharType="begin"/>
      </w:r>
      <w:r>
        <w:rPr/>
        <w:instrText xml:space="preserve"> PAGEREF manual_heading_004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4. </w:t>
      </w:r>
      <w:r>
        <w:rPr>
          <w:rFonts w:ascii="Arial" w:hAnsi="Arial" w:cs="Arial"/>
          <w:b/>
          <w:color w:val="18324A"/>
          <w:sz w:val="21"/>
        </w:rPr>
        <w:t>配件清单</w:t>
      </w:r>
      <w:r>
        <w:rPr/>
        <w:tab/>
      </w:r>
      <w:r>
        <w:rPr/>
        <w:fldChar w:fldCharType="begin"/>
      </w:r>
      <w:r>
        <w:rPr/>
        <w:instrText xml:space="preserve"> PAGEREF manual_heading_005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5. </w:t>
      </w:r>
      <w:r>
        <w:rPr>
          <w:rFonts w:ascii="Arial" w:hAnsi="Arial" w:cs="Arial"/>
          <w:b/>
          <w:color w:val="18324A"/>
          <w:sz w:val="21"/>
        </w:rPr>
        <w:t>网关主体</w:t>
      </w:r>
      <w:r>
        <w:rPr/>
        <w:tab/>
      </w:r>
      <w:r>
        <w:rPr/>
        <w:fldChar w:fldCharType="begin"/>
      </w:r>
      <w:r>
        <w:rPr/>
        <w:instrText xml:space="preserve"> PAGEREF manual_heading_006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6. </w:t>
      </w:r>
      <w:r>
        <w:rPr>
          <w:rFonts w:ascii="Arial" w:hAnsi="Arial" w:cs="Arial"/>
          <w:b/>
          <w:color w:val="18324A"/>
          <w:sz w:val="21"/>
        </w:rPr>
        <w:t>产品尺寸</w:t>
      </w:r>
      <w:r>
        <w:rPr/>
        <w:tab/>
      </w:r>
      <w:r>
        <w:rPr/>
        <w:fldChar w:fldCharType="begin"/>
      </w:r>
      <w:r>
        <w:rPr/>
        <w:instrText xml:space="preserve"> PAGEREF manual_heading_007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7. </w:t>
      </w:r>
      <w:r>
        <w:rPr>
          <w:rFonts w:ascii="Arial" w:hAnsi="Arial" w:cs="Arial"/>
          <w:b/>
          <w:color w:val="18324A"/>
          <w:sz w:val="21"/>
        </w:rPr>
        <w:t>接口说明</w:t>
      </w:r>
      <w:r>
        <w:rPr/>
        <w:tab/>
      </w:r>
      <w:r>
        <w:rPr/>
        <w:fldChar w:fldCharType="begin"/>
      </w:r>
      <w:r>
        <w:rPr/>
        <w:instrText xml:space="preserve"> PAGEREF manual_heading_008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8. </w:t>
      </w:r>
      <w:r>
        <w:rPr>
          <w:rFonts w:ascii="Arial" w:hAnsi="Arial" w:cs="Arial"/>
          <w:b/>
          <w:color w:val="18324A"/>
          <w:sz w:val="21"/>
        </w:rPr>
        <w:t>指示灯说明</w:t>
      </w:r>
      <w:r>
        <w:rPr/>
        <w:tab/>
      </w:r>
      <w:r>
        <w:rPr/>
        <w:fldChar w:fldCharType="begin"/>
      </w:r>
      <w:r>
        <w:rPr/>
        <w:instrText xml:space="preserve"> PAGEREF manual_heading_009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9. </w:t>
      </w:r>
      <w:r>
        <w:rPr>
          <w:rFonts w:ascii="Arial" w:hAnsi="Arial" w:cs="Arial"/>
          <w:b/>
          <w:color w:val="18324A"/>
          <w:sz w:val="21"/>
        </w:rPr>
        <w:t>产品型号</w:t>
      </w:r>
      <w:r>
        <w:rPr/>
        <w:tab/>
      </w:r>
      <w:r>
        <w:rPr/>
        <w:fldChar w:fldCharType="begin"/>
      </w:r>
      <w:r>
        <w:rPr/>
        <w:instrText xml:space="preserve"> PAGEREF manual_heading_010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9.1 </w:t>
      </w:r>
      <w:r>
        <w:rPr>
          <w:rFonts w:ascii="Arial" w:hAnsi="Arial" w:cs="Arial"/>
          <w:b w:val="false"/>
          <w:color w:val="607181"/>
          <w:sz w:val="19"/>
        </w:rPr>
        <w:t>标准型号</w:t>
      </w:r>
      <w:r>
        <w:rPr/>
        <w:tab/>
      </w:r>
      <w:r>
        <w:rPr/>
        <w:fldChar w:fldCharType="begin"/>
      </w:r>
      <w:r>
        <w:rPr/>
        <w:instrText xml:space="preserve"> PAGEREF manual_heading_011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9.2 </w:t>
      </w:r>
      <w:r>
        <w:rPr>
          <w:rFonts w:ascii="Arial" w:hAnsi="Arial" w:cs="Arial"/>
          <w:b w:val="false"/>
          <w:color w:val="607181"/>
          <w:sz w:val="19"/>
        </w:rPr>
        <w:t>型号组成部分</w:t>
      </w:r>
      <w:r>
        <w:rPr/>
        <w:tab/>
      </w:r>
      <w:r>
        <w:rPr/>
        <w:fldChar w:fldCharType="begin"/>
      </w:r>
      <w:r>
        <w:rPr/>
        <w:instrText xml:space="preserve"> PAGEREF manual_heading_012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10. </w:t>
      </w:r>
      <w:r>
        <w:rPr>
          <w:rFonts w:ascii="Arial" w:hAnsi="Arial" w:cs="Arial"/>
          <w:b/>
          <w:color w:val="18324A"/>
          <w:sz w:val="21"/>
        </w:rPr>
        <w:t>网关安装</w:t>
      </w:r>
      <w:r>
        <w:rPr/>
        <w:tab/>
      </w:r>
      <w:r>
        <w:rPr/>
        <w:fldChar w:fldCharType="begin"/>
      </w:r>
      <w:r>
        <w:rPr/>
        <w:instrText xml:space="preserve"> PAGEREF manual_heading_013 \h </w:instrText>
      </w:r>
      <w:r>
        <w:rPr/>
        <w:fldChar w:fldCharType="separate"/>
      </w:r>
      <w:r>
        <w:rPr/>
        <w:t>13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11. </w:t>
      </w:r>
      <w:r>
        <w:rPr>
          <w:rFonts w:ascii="Arial" w:hAnsi="Arial" w:cs="Arial"/>
          <w:b/>
          <w:color w:val="18324A"/>
          <w:sz w:val="21"/>
        </w:rPr>
        <w:t>安装方向</w:t>
      </w:r>
      <w:r>
        <w:rPr/>
        <w:tab/>
      </w:r>
      <w:r>
        <w:rPr/>
        <w:fldChar w:fldCharType="begin"/>
      </w:r>
      <w:r>
        <w:rPr/>
        <w:instrText xml:space="preserve"> PAGEREF manual_heading_014 \h </w:instrText>
      </w:r>
      <w:r>
        <w:rPr/>
        <w:fldChar w:fldCharType="separate"/>
      </w:r>
      <w:r>
        <w:rPr/>
        <w:t>13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12. </w:t>
      </w:r>
      <w:r>
        <w:rPr>
          <w:rFonts w:ascii="Arial" w:hAnsi="Arial" w:cs="Arial"/>
          <w:b/>
          <w:color w:val="18324A"/>
          <w:sz w:val="21"/>
        </w:rPr>
        <w:t>背板安装</w:t>
      </w:r>
      <w:r>
        <w:rPr/>
        <w:tab/>
      </w:r>
      <w:r>
        <w:rPr/>
        <w:fldChar w:fldCharType="begin"/>
      </w:r>
      <w:r>
        <w:rPr/>
        <w:instrText xml:space="preserve"> PAGEREF manual_heading_015 \h </w:instrText>
      </w:r>
      <w:r>
        <w:rPr/>
        <w:fldChar w:fldCharType="separate"/>
      </w:r>
      <w:r>
        <w:rPr/>
        <w:t>14</w:t>
      </w:r>
      <w:r>
        <w:rPr/>
        <w:fldChar w:fldCharType="end"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00"/>
        <w:rPr/>
      </w:pPr>
      <w:r>
        <w:rPr>
          <w:rFonts w:eastAsia="Arial Unicode MS" w:cs="Arial"/>
          <w:b/>
          <w:color w:val="2CA6A4"/>
          <w:sz w:val="17"/>
        </w:rPr>
        <w:t>DOCUMENT NAVIGATION</w:t>
      </w:r>
    </w:p>
    <w:p>
      <w:pPr>
        <w:pStyle w:val="Normal"/>
        <w:pBdr>
          <w:bottom w:val="single" w:sz="12" w:space="6" w:color="2CA6A4"/>
        </w:pBdr>
        <w:spacing w:before="0" w:after="400"/>
        <w:rPr/>
      </w:pPr>
      <w:r>
        <w:rPr>
          <w:rFonts w:ascii="Arial" w:hAnsi="Arial" w:cs="Arial"/>
          <w:b/>
          <w:color w:val="18324A"/>
          <w:sz w:val="44"/>
        </w:rPr>
        <w:t>目录（续）</w:t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13. </w:t>
      </w:r>
      <w:r>
        <w:rPr>
          <w:rFonts w:ascii="Arial" w:hAnsi="Arial" w:cs="Arial"/>
          <w:b/>
          <w:color w:val="18324A"/>
          <w:sz w:val="21"/>
        </w:rPr>
        <w:t>网线安装</w:t>
      </w:r>
      <w:r>
        <w:rPr/>
        <w:tab/>
      </w:r>
      <w:r>
        <w:rPr/>
        <w:fldChar w:fldCharType="begin"/>
      </w:r>
      <w:r>
        <w:rPr/>
        <w:instrText xml:space="preserve"> PAGEREF manual_heading_016 \h </w:instrText>
      </w:r>
      <w:r>
        <w:rPr/>
        <w:fldChar w:fldCharType="separate"/>
      </w:r>
      <w:r>
        <w:rPr/>
        <w:t>15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14. SIM </w:t>
      </w:r>
      <w:r>
        <w:rPr>
          <w:rFonts w:ascii="Arial" w:hAnsi="Arial" w:cs="Arial"/>
          <w:b/>
          <w:color w:val="18324A"/>
          <w:sz w:val="21"/>
        </w:rPr>
        <w:t>卡安装</w:t>
      </w:r>
      <w:r>
        <w:rPr/>
        <w:tab/>
      </w:r>
      <w:r>
        <w:rPr/>
        <w:fldChar w:fldCharType="begin"/>
      </w:r>
      <w:r>
        <w:rPr/>
        <w:instrText xml:space="preserve"> PAGEREF manual_heading_017 \h </w:instrText>
      </w:r>
      <w:r>
        <w:rPr/>
        <w:fldChar w:fldCharType="separate"/>
      </w:r>
      <w:r>
        <w:rPr/>
        <w:t>16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15. </w:t>
      </w:r>
      <w:r>
        <w:rPr>
          <w:rFonts w:ascii="Arial" w:hAnsi="Arial" w:cs="Arial"/>
          <w:b/>
          <w:color w:val="18324A"/>
          <w:sz w:val="21"/>
        </w:rPr>
        <w:t>电源连接</w:t>
      </w:r>
      <w:r>
        <w:rPr/>
        <w:tab/>
      </w:r>
      <w:r>
        <w:rPr/>
        <w:fldChar w:fldCharType="begin"/>
      </w:r>
      <w:r>
        <w:rPr/>
        <w:instrText xml:space="preserve"> PAGEREF manual_heading_018 \h </w:instrText>
      </w:r>
      <w:r>
        <w:rPr/>
        <w:fldChar w:fldCharType="separate"/>
      </w:r>
      <w:r>
        <w:rPr/>
        <w:t>16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16. </w:t>
      </w:r>
      <w:r>
        <w:rPr>
          <w:rFonts w:ascii="Arial" w:hAnsi="Arial" w:cs="Arial"/>
          <w:b/>
          <w:color w:val="18324A"/>
          <w:sz w:val="21"/>
        </w:rPr>
        <w:t>天线安装</w:t>
      </w:r>
      <w:r>
        <w:rPr/>
        <w:tab/>
      </w:r>
      <w:r>
        <w:rPr/>
        <w:fldChar w:fldCharType="begin"/>
      </w:r>
      <w:r>
        <w:rPr/>
        <w:instrText xml:space="preserve"> PAGEREF manual_heading_019 \h </w:instrText>
      </w:r>
      <w:r>
        <w:rPr/>
        <w:fldChar w:fldCharType="separate"/>
      </w:r>
      <w:r>
        <w:rPr/>
        <w:t>17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17. </w:t>
      </w:r>
      <w:r>
        <w:rPr>
          <w:rFonts w:ascii="Arial" w:hAnsi="Arial" w:cs="Arial"/>
          <w:b/>
          <w:color w:val="18324A"/>
          <w:sz w:val="21"/>
        </w:rPr>
        <w:t>网关固定</w:t>
      </w:r>
      <w:r>
        <w:rPr/>
        <w:tab/>
      </w:r>
      <w:r>
        <w:rPr/>
        <w:fldChar w:fldCharType="begin"/>
      </w:r>
      <w:r>
        <w:rPr/>
        <w:instrText xml:space="preserve"> PAGEREF manual_heading_020 \h </w:instrText>
      </w:r>
      <w:r>
        <w:rPr/>
        <w:fldChar w:fldCharType="separate"/>
      </w:r>
      <w:r>
        <w:rPr/>
        <w:t>18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17.1 </w:t>
      </w:r>
      <w:r>
        <w:rPr>
          <w:rFonts w:ascii="Arial" w:hAnsi="Arial" w:cs="Arial"/>
          <w:b w:val="false"/>
          <w:color w:val="607181"/>
          <w:sz w:val="19"/>
        </w:rPr>
        <w:t>壁挂固定</w:t>
      </w:r>
      <w:r>
        <w:rPr/>
        <w:tab/>
      </w:r>
      <w:r>
        <w:rPr/>
        <w:fldChar w:fldCharType="begin"/>
      </w:r>
      <w:r>
        <w:rPr/>
        <w:instrText xml:space="preserve"> PAGEREF manual_heading_021 \h </w:instrText>
      </w:r>
      <w:r>
        <w:rPr/>
        <w:fldChar w:fldCharType="separate"/>
      </w:r>
      <w:r>
        <w:rPr/>
        <w:t>18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17.2 </w:t>
      </w:r>
      <w:r>
        <w:rPr>
          <w:rFonts w:ascii="Arial" w:hAnsi="Arial" w:cs="Arial"/>
          <w:b w:val="false"/>
          <w:color w:val="607181"/>
          <w:sz w:val="19"/>
        </w:rPr>
        <w:t>抱杆固定</w:t>
      </w:r>
      <w:r>
        <w:rPr/>
        <w:tab/>
      </w:r>
      <w:r>
        <w:rPr/>
        <w:fldChar w:fldCharType="begin"/>
      </w:r>
      <w:r>
        <w:rPr/>
        <w:instrText xml:space="preserve"> PAGEREF manual_heading_022 \h </w:instrText>
      </w:r>
      <w:r>
        <w:rPr/>
        <w:fldChar w:fldCharType="separate"/>
      </w:r>
      <w:r>
        <w:rPr/>
        <w:t>19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18. </w:t>
      </w:r>
      <w:r>
        <w:rPr>
          <w:rFonts w:ascii="Arial" w:hAnsi="Arial" w:cs="Arial"/>
          <w:b/>
          <w:color w:val="18324A"/>
          <w:sz w:val="21"/>
        </w:rPr>
        <w:t>防水保护</w:t>
      </w:r>
      <w:r>
        <w:rPr/>
        <w:tab/>
      </w:r>
      <w:r>
        <w:rPr/>
        <w:fldChar w:fldCharType="begin"/>
      </w:r>
      <w:r>
        <w:rPr/>
        <w:instrText xml:space="preserve"> PAGEREF manual_heading_023 \h </w:instrText>
      </w:r>
      <w:r>
        <w:rPr/>
        <w:fldChar w:fldCharType="separate"/>
      </w:r>
      <w:r>
        <w:rPr/>
        <w:t>20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19. </w:t>
      </w:r>
      <w:r>
        <w:rPr>
          <w:rFonts w:ascii="Arial" w:hAnsi="Arial" w:cs="Arial"/>
          <w:b/>
          <w:color w:val="18324A"/>
          <w:sz w:val="21"/>
        </w:rPr>
        <w:t>网关防水检查</w:t>
      </w:r>
      <w:r>
        <w:rPr/>
        <w:tab/>
      </w:r>
      <w:r>
        <w:rPr/>
        <w:fldChar w:fldCharType="begin"/>
      </w:r>
      <w:r>
        <w:rPr/>
        <w:instrText xml:space="preserve"> PAGEREF manual_heading_024 \h </w:instrText>
      </w:r>
      <w:r>
        <w:rPr/>
        <w:fldChar w:fldCharType="separate"/>
      </w:r>
      <w:r>
        <w:rPr/>
        <w:t>21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20. PoE </w:t>
      </w:r>
      <w:r>
        <w:rPr>
          <w:rFonts w:ascii="Arial" w:hAnsi="Arial" w:cs="Arial"/>
          <w:b/>
          <w:color w:val="18324A"/>
          <w:sz w:val="21"/>
        </w:rPr>
        <w:t>适配器防水安装</w:t>
      </w:r>
      <w:r>
        <w:rPr/>
        <w:tab/>
      </w:r>
      <w:r>
        <w:rPr/>
        <w:fldChar w:fldCharType="begin"/>
      </w:r>
      <w:r>
        <w:rPr/>
        <w:instrText xml:space="preserve"> PAGEREF manual_heading_025 \h </w:instrText>
      </w:r>
      <w:r>
        <w:rPr/>
        <w:fldChar w:fldCharType="separate"/>
      </w:r>
      <w:r>
        <w:rPr/>
        <w:t>21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21. </w:t>
      </w:r>
      <w:r>
        <w:rPr>
          <w:rFonts w:ascii="Arial" w:hAnsi="Arial" w:cs="Arial"/>
          <w:b/>
          <w:color w:val="18324A"/>
          <w:sz w:val="21"/>
        </w:rPr>
        <w:t>网关配置</w:t>
      </w:r>
      <w:r>
        <w:rPr/>
        <w:tab/>
      </w:r>
      <w:r>
        <w:rPr/>
        <w:fldChar w:fldCharType="begin"/>
      </w:r>
      <w:r>
        <w:rPr/>
        <w:instrText xml:space="preserve"> PAGEREF manual_heading_026 \h </w:instrText>
      </w:r>
      <w:r>
        <w:rPr/>
        <w:fldChar w:fldCharType="separate"/>
      </w:r>
      <w:r>
        <w:rPr/>
        <w:t>21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22. </w:t>
      </w:r>
      <w:r>
        <w:rPr>
          <w:rFonts w:ascii="Arial" w:hAnsi="Arial" w:cs="Arial"/>
          <w:b/>
          <w:color w:val="18324A"/>
          <w:sz w:val="21"/>
        </w:rPr>
        <w:t xml:space="preserve">使用 </w:t>
      </w:r>
      <w:r>
        <w:rPr>
          <w:rFonts w:eastAsia="Arial Unicode MS" w:cs="Arial"/>
          <w:b/>
          <w:color w:val="18324A"/>
          <w:sz w:val="21"/>
        </w:rPr>
        <w:t>ThinkLink</w:t>
      </w:r>
      <w:r>
        <w:rPr/>
        <w:tab/>
      </w:r>
      <w:r>
        <w:rPr/>
        <w:fldChar w:fldCharType="begin"/>
      </w:r>
      <w:r>
        <w:rPr/>
        <w:instrText xml:space="preserve"> PAGEREF manual_heading_027 \h </w:instrText>
      </w:r>
      <w:r>
        <w:rPr/>
        <w:fldChar w:fldCharType="separate"/>
      </w:r>
      <w:r>
        <w:rPr/>
        <w:t>21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23. </w:t>
      </w:r>
      <w:r>
        <w:rPr>
          <w:rFonts w:ascii="Arial" w:hAnsi="Arial" w:cs="Arial"/>
          <w:b/>
          <w:color w:val="18324A"/>
          <w:sz w:val="21"/>
        </w:rPr>
        <w:t xml:space="preserve">连接 </w:t>
      </w:r>
      <w:r>
        <w:rPr>
          <w:rFonts w:eastAsia="Arial Unicode MS" w:cs="Arial"/>
          <w:b/>
          <w:color w:val="18324A"/>
          <w:sz w:val="21"/>
        </w:rPr>
        <w:t>ChirpStack</w:t>
      </w:r>
      <w:r>
        <w:rPr/>
        <w:tab/>
      </w:r>
      <w:r>
        <w:rPr/>
        <w:fldChar w:fldCharType="begin"/>
      </w:r>
      <w:r>
        <w:rPr/>
        <w:instrText xml:space="preserve"> PAGEREF manual_heading_028 \h </w:instrText>
      </w:r>
      <w:r>
        <w:rPr/>
        <w:fldChar w:fldCharType="separate"/>
      </w:r>
      <w:r>
        <w:rPr/>
        <w:t>21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24. </w:t>
      </w:r>
      <w:r>
        <w:rPr>
          <w:rFonts w:ascii="Arial" w:hAnsi="Arial" w:cs="Arial"/>
          <w:b/>
          <w:color w:val="18324A"/>
          <w:sz w:val="21"/>
        </w:rPr>
        <w:t xml:space="preserve">连接 </w:t>
      </w:r>
      <w:r>
        <w:rPr>
          <w:rFonts w:eastAsia="Arial Unicode MS" w:cs="Arial"/>
          <w:b/>
          <w:color w:val="18324A"/>
          <w:sz w:val="21"/>
        </w:rPr>
        <w:t>TTN</w:t>
      </w:r>
      <w:r>
        <w:rPr/>
        <w:tab/>
      </w:r>
      <w:r>
        <w:rPr/>
        <w:fldChar w:fldCharType="begin"/>
      </w:r>
      <w:r>
        <w:rPr/>
        <w:instrText xml:space="preserve"> PAGEREF manual_heading_029 \h </w:instrText>
      </w:r>
      <w:r>
        <w:rPr/>
        <w:fldChar w:fldCharType="separate"/>
      </w:r>
      <w:r>
        <w:rPr/>
        <w:t>22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25. </w:t>
      </w:r>
      <w:r>
        <w:rPr>
          <w:rFonts w:ascii="Arial" w:hAnsi="Arial" w:cs="Arial"/>
          <w:b/>
          <w:color w:val="18324A"/>
          <w:sz w:val="21"/>
        </w:rPr>
        <w:t>安全配置建议</w:t>
      </w:r>
      <w:r>
        <w:rPr/>
        <w:tab/>
      </w:r>
      <w:r>
        <w:rPr/>
        <w:fldChar w:fldCharType="begin"/>
      </w:r>
      <w:r>
        <w:rPr/>
        <w:instrText xml:space="preserve"> PAGEREF manual_heading_030 \h </w:instrText>
      </w:r>
      <w:r>
        <w:rPr/>
        <w:fldChar w:fldCharType="separate"/>
      </w:r>
      <w:r>
        <w:rPr/>
        <w:t>22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26. </w:t>
      </w:r>
      <w:r>
        <w:rPr>
          <w:rFonts w:ascii="Arial" w:hAnsi="Arial" w:cs="Arial"/>
          <w:b/>
          <w:color w:val="18324A"/>
          <w:sz w:val="21"/>
        </w:rPr>
        <w:t>联系我们</w:t>
      </w:r>
      <w:r>
        <w:rPr/>
        <w:tab/>
      </w:r>
      <w:r>
        <w:rPr/>
        <w:fldChar w:fldCharType="begin"/>
      </w:r>
      <w:r>
        <w:rPr/>
        <w:instrText xml:space="preserve"> PAGEREF manual_heading_031 \h </w:instrText>
      </w:r>
      <w:r>
        <w:rPr/>
        <w:fldChar w:fldCharType="separate"/>
      </w:r>
      <w:r>
        <w:rPr/>
        <w:t>22</w:t>
      </w:r>
      <w:r>
        <w:rPr/>
        <w:fldChar w:fldCharType="end"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bookmarkStart w:id="0" w:name="manual_heading_001"/>
      <w:r>
        <w:rPr>
          <w:rFonts w:eastAsia="Arial Unicode MS" w:cs="Arial" w:ascii="Arial" w:hAnsi="Arial"/>
          <w:color w:val="1E6F9F"/>
          <w:sz w:val="32"/>
        </w:rPr>
        <w:t xml:space="preserve">1. </w:t>
      </w:r>
      <w:r>
        <w:rPr>
          <w:rFonts w:ascii="Arial" w:hAnsi="Arial" w:cs="Arial" w:eastAsia="Arial Unicode MS"/>
          <w:color w:val="1E6F9F"/>
          <w:sz w:val="32"/>
        </w:rPr>
        <w:t>产品描述</w:t>
      </w:r>
      <w:bookmarkEnd w:id="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GD72 </w:t>
      </w:r>
      <w:r>
        <w:rPr>
          <w:rFonts w:ascii="Arial" w:hAnsi="Arial" w:cs="Arial"/>
          <w:color w:val="243442"/>
          <w:sz w:val="22"/>
        </w:rPr>
        <w:t xml:space="preserve">是门思科技针对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>系统设计的室外多通道高性能网关。产品采用高性能处理器、</w:t>
      </w:r>
      <w:r>
        <w:rPr>
          <w:rFonts w:eastAsia="Arial Unicode MS" w:cs="Arial"/>
          <w:color w:val="243442"/>
          <w:sz w:val="22"/>
        </w:rPr>
        <w:t xml:space="preserve">Semtech SX1302 LoRa </w:t>
      </w:r>
      <w:r>
        <w:rPr>
          <w:rFonts w:ascii="Arial" w:hAnsi="Arial" w:cs="Arial"/>
          <w:color w:val="243442"/>
          <w:sz w:val="22"/>
        </w:rPr>
        <w:t xml:space="preserve">集中器和工业级 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>模组，支持以太网、蜂窝网络、</w:t>
      </w:r>
      <w:r>
        <w:rPr>
          <w:rFonts w:eastAsia="Arial Unicode MS" w:cs="Arial"/>
          <w:color w:val="243442"/>
          <w:sz w:val="22"/>
        </w:rPr>
        <w:t xml:space="preserve">Wi-Fi AP/Client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>Bluetooth Low Energy</w:t>
      </w:r>
      <w:r>
        <w:rPr>
          <w:rFonts w:ascii="Arial" w:hAnsi="Arial" w:cs="Arial"/>
          <w:color w:val="243442"/>
          <w:sz w:val="22"/>
        </w:rPr>
        <w:t>（</w:t>
      </w:r>
      <w:r>
        <w:rPr>
          <w:rFonts w:eastAsia="Arial Unicode MS" w:cs="Arial"/>
          <w:color w:val="243442"/>
          <w:sz w:val="22"/>
        </w:rPr>
        <w:t>BLE</w:t>
      </w:r>
      <w:r>
        <w:rPr>
          <w:rFonts w:ascii="Arial" w:hAnsi="Arial" w:cs="Arial"/>
          <w:color w:val="243442"/>
          <w:sz w:val="22"/>
        </w:rPr>
        <w:t>）连接。</w:t>
      </w:r>
      <w:r>
        <w:rPr>
          <w:rFonts w:eastAsia="Arial Unicode MS" w:cs="Arial"/>
          <w:color w:val="243442"/>
          <w:sz w:val="22"/>
        </w:rPr>
        <w:t xml:space="preserve">GD72 </w:t>
      </w:r>
      <w:r>
        <w:rPr>
          <w:rFonts w:ascii="Arial" w:hAnsi="Arial" w:cs="Arial"/>
          <w:color w:val="243442"/>
          <w:sz w:val="22"/>
        </w:rPr>
        <w:t>适用于城市、工厂、园区以及其他室外或恶劣环境中的低功耗广域网络建设，也可用于边缘计算、协议转换、数据缓存和本地应用扩展。</w:t>
      </w:r>
    </w:p>
    <w:p>
      <w:pPr>
        <w:pStyle w:val="Heading1"/>
        <w:rPr/>
      </w:pPr>
      <w:bookmarkStart w:id="1" w:name="manual_heading_002"/>
      <w:r>
        <w:rPr>
          <w:rFonts w:eastAsia="Arial Unicode MS" w:cs="Arial" w:ascii="Arial" w:hAnsi="Arial"/>
          <w:color w:val="1E6F9F"/>
          <w:sz w:val="32"/>
        </w:rPr>
        <w:t xml:space="preserve">2. </w:t>
      </w:r>
      <w:r>
        <w:rPr>
          <w:rFonts w:ascii="Arial" w:hAnsi="Arial" w:cs="Arial" w:eastAsia="Arial Unicode MS"/>
          <w:color w:val="1E6F9F"/>
          <w:sz w:val="32"/>
        </w:rPr>
        <w:t>主要特点</w:t>
      </w:r>
      <w:bookmarkEnd w:id="1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高性能芯片组，</w:t>
      </w:r>
      <w:r>
        <w:rPr>
          <w:rFonts w:eastAsia="Arial Unicode MS" w:cs="Arial"/>
          <w:color w:val="243442"/>
          <w:sz w:val="22"/>
        </w:rPr>
        <w:t xml:space="preserve">DDR </w:t>
      </w:r>
      <w:r>
        <w:rPr>
          <w:rFonts w:ascii="Arial" w:hAnsi="Arial" w:cs="Arial"/>
          <w:color w:val="243442"/>
          <w:sz w:val="22"/>
        </w:rPr>
        <w:t xml:space="preserve">容量不低于 </w:t>
      </w:r>
      <w:r>
        <w:rPr>
          <w:rFonts w:eastAsia="Arial Unicode MS" w:cs="Arial"/>
          <w:color w:val="243442"/>
          <w:sz w:val="22"/>
        </w:rPr>
        <w:t>512 MB</w:t>
      </w:r>
      <w:r>
        <w:rPr>
          <w:rFonts w:ascii="Arial" w:hAnsi="Arial" w:cs="Arial"/>
          <w:color w:val="243442"/>
          <w:sz w:val="22"/>
        </w:rPr>
        <w:t>，</w:t>
      </w:r>
      <w:r>
        <w:rPr>
          <w:rFonts w:eastAsia="Arial Unicode MS" w:cs="Arial"/>
          <w:color w:val="243442"/>
          <w:sz w:val="22"/>
        </w:rPr>
        <w:t xml:space="preserve">eMMC </w:t>
      </w:r>
      <w:r>
        <w:rPr>
          <w:rFonts w:ascii="Arial" w:hAnsi="Arial" w:cs="Arial"/>
          <w:color w:val="243442"/>
          <w:sz w:val="22"/>
        </w:rPr>
        <w:t xml:space="preserve">容量不低于 </w:t>
      </w:r>
      <w:r>
        <w:rPr>
          <w:rFonts w:eastAsia="Arial Unicode MS" w:cs="Arial"/>
          <w:color w:val="243442"/>
          <w:sz w:val="22"/>
        </w:rPr>
        <w:t>16 GB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SX1302 LoRa </w:t>
      </w:r>
      <w:r>
        <w:rPr>
          <w:rFonts w:ascii="Arial" w:hAnsi="Arial" w:cs="Arial"/>
          <w:color w:val="243442"/>
          <w:sz w:val="22"/>
        </w:rPr>
        <w:t xml:space="preserve">集中器，至少 </w:t>
      </w:r>
      <w:r>
        <w:rPr>
          <w:rFonts w:eastAsia="Arial Unicode MS" w:cs="Arial"/>
          <w:color w:val="243442"/>
          <w:sz w:val="22"/>
        </w:rPr>
        <w:t xml:space="preserve">8 </w:t>
      </w:r>
      <w:r>
        <w:rPr>
          <w:rFonts w:ascii="Arial" w:hAnsi="Arial" w:cs="Arial"/>
          <w:color w:val="243442"/>
          <w:sz w:val="22"/>
        </w:rPr>
        <w:t xml:space="preserve">个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 xml:space="preserve">上行信道，最高支持 </w:t>
      </w:r>
      <w:r>
        <w:rPr>
          <w:rFonts w:eastAsia="Arial Unicode MS" w:cs="Arial"/>
          <w:color w:val="243442"/>
          <w:sz w:val="22"/>
        </w:rPr>
        <w:t xml:space="preserve">16 </w:t>
      </w:r>
      <w:r>
        <w:rPr>
          <w:rFonts w:ascii="Arial" w:hAnsi="Arial" w:cs="Arial"/>
          <w:color w:val="243442"/>
          <w:sz w:val="22"/>
        </w:rPr>
        <w:t xml:space="preserve">个频点和 </w:t>
      </w:r>
      <w:r>
        <w:rPr>
          <w:rFonts w:eastAsia="Arial Unicode MS" w:cs="Arial"/>
          <w:color w:val="243442"/>
          <w:sz w:val="22"/>
        </w:rPr>
        <w:t xml:space="preserve">32 </w:t>
      </w:r>
      <w:r>
        <w:rPr>
          <w:rFonts w:ascii="Arial" w:hAnsi="Arial" w:cs="Arial"/>
          <w:color w:val="243442"/>
          <w:sz w:val="22"/>
        </w:rPr>
        <w:t>个解调器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 xml:space="preserve">接收灵敏度 </w:t>
      </w:r>
      <w:r>
        <w:rPr>
          <w:rFonts w:eastAsia="Arial Unicode MS" w:cs="Arial"/>
          <w:color w:val="243442"/>
          <w:sz w:val="22"/>
        </w:rPr>
        <w:t>-141 dBm</w:t>
      </w:r>
      <w:r>
        <w:rPr>
          <w:rFonts w:ascii="Arial" w:hAnsi="Arial" w:cs="Arial"/>
          <w:color w:val="243442"/>
          <w:sz w:val="22"/>
        </w:rPr>
        <w:t>（</w:t>
      </w:r>
      <w:r>
        <w:rPr>
          <w:rFonts w:eastAsia="Arial Unicode MS" w:cs="Arial"/>
          <w:color w:val="243442"/>
          <w:sz w:val="22"/>
        </w:rPr>
        <w:t>SF12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BW 125 kHz</w:t>
      </w:r>
      <w:r>
        <w:rPr>
          <w:rFonts w:ascii="Arial" w:hAnsi="Arial" w:cs="Arial"/>
          <w:color w:val="243442"/>
          <w:sz w:val="22"/>
        </w:rPr>
        <w:t xml:space="preserve">）；尾号 </w:t>
      </w:r>
      <w:r>
        <w:rPr>
          <w:rFonts w:eastAsia="Arial Unicode MS" w:cs="Menlo" w:ascii="Menlo" w:hAnsi="Menlo"/>
          <w:color w:val="18324A"/>
          <w:sz w:val="21"/>
        </w:rPr>
        <w:t>-1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 xml:space="preserve">的最大发射功率为 </w:t>
      </w:r>
      <w:r>
        <w:rPr>
          <w:rFonts w:eastAsia="Arial Unicode MS" w:cs="Arial"/>
          <w:color w:val="243442"/>
          <w:sz w:val="22"/>
        </w:rPr>
        <w:t>27 dBm</w:t>
      </w:r>
      <w:r>
        <w:rPr>
          <w:rFonts w:ascii="Arial" w:hAnsi="Arial" w:cs="Arial"/>
          <w:color w:val="243442"/>
          <w:sz w:val="22"/>
        </w:rPr>
        <w:t xml:space="preserve">，尾号 </w:t>
      </w:r>
      <w:r>
        <w:rPr>
          <w:rFonts w:eastAsia="Arial Unicode MS" w:cs="Menlo" w:ascii="Menlo" w:hAnsi="Menlo"/>
          <w:color w:val="18324A"/>
          <w:sz w:val="21"/>
        </w:rPr>
        <w:t>-2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 xml:space="preserve">为 </w:t>
      </w:r>
      <w:r>
        <w:rPr>
          <w:rFonts w:eastAsia="Arial Unicode MS" w:cs="Arial"/>
          <w:color w:val="243442"/>
          <w:sz w:val="22"/>
        </w:rPr>
        <w:t>22 dBm</w:t>
      </w:r>
      <w:r>
        <w:rPr>
          <w:rFonts w:ascii="Arial" w:hAnsi="Arial" w:cs="Arial"/>
          <w:color w:val="243442"/>
          <w:sz w:val="22"/>
        </w:rPr>
        <w:t xml:space="preserve">，最大功率偏差为 </w:t>
      </w:r>
      <w:r>
        <w:rPr>
          <w:rFonts w:eastAsia="Arial Unicode MS" w:cs="Arial"/>
          <w:color w:val="243442"/>
          <w:sz w:val="22"/>
        </w:rPr>
        <w:t>±2 dBm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支持标准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 xml:space="preserve">协议和 </w:t>
      </w:r>
      <w:r>
        <w:rPr>
          <w:rFonts w:eastAsia="Arial Unicode MS" w:cs="Arial"/>
          <w:color w:val="243442"/>
          <w:sz w:val="22"/>
        </w:rPr>
        <w:t xml:space="preserve">AS923 </w:t>
      </w:r>
      <w:r>
        <w:rPr>
          <w:rFonts w:ascii="Arial" w:hAnsi="Arial" w:cs="Arial"/>
          <w:color w:val="243442"/>
          <w:sz w:val="22"/>
        </w:rPr>
        <w:t xml:space="preserve">区域参数，并支持 </w:t>
      </w:r>
      <w:r>
        <w:rPr>
          <w:rFonts w:eastAsia="Arial Unicode MS" w:cs="Arial"/>
          <w:color w:val="243442"/>
          <w:sz w:val="22"/>
        </w:rPr>
        <w:t>CN470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EU433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EU868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AU915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 xml:space="preserve">US915 </w:t>
      </w:r>
      <w:r>
        <w:rPr>
          <w:rFonts w:ascii="Arial" w:hAnsi="Arial" w:cs="Arial"/>
          <w:color w:val="243442"/>
          <w:sz w:val="22"/>
        </w:rPr>
        <w:t>区域配置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工业级 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 xml:space="preserve">模组，支持 </w:t>
      </w:r>
      <w:r>
        <w:rPr>
          <w:rFonts w:eastAsia="Arial Unicode MS" w:cs="Arial"/>
          <w:color w:val="243442"/>
          <w:sz w:val="22"/>
        </w:rPr>
        <w:t xml:space="preserve">AP </w:t>
      </w:r>
      <w:r>
        <w:rPr>
          <w:rFonts w:ascii="Arial" w:hAnsi="Arial" w:cs="Arial"/>
          <w:color w:val="243442"/>
          <w:sz w:val="22"/>
        </w:rPr>
        <w:t xml:space="preserve">模式和 </w:t>
      </w:r>
      <w:r>
        <w:rPr>
          <w:rFonts w:eastAsia="Arial Unicode MS" w:cs="Arial"/>
          <w:color w:val="243442"/>
          <w:sz w:val="22"/>
        </w:rPr>
        <w:t xml:space="preserve">Client </w:t>
      </w:r>
      <w:r>
        <w:rPr>
          <w:rFonts w:ascii="Arial" w:hAnsi="Arial" w:cs="Arial"/>
          <w:color w:val="243442"/>
          <w:sz w:val="22"/>
        </w:rPr>
        <w:t>模式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 xml:space="preserve">2.4 GHz </w:t>
      </w:r>
      <w:r>
        <w:rPr>
          <w:rFonts w:ascii="Arial" w:hAnsi="Arial" w:cs="Arial"/>
          <w:color w:val="243442"/>
          <w:sz w:val="22"/>
        </w:rPr>
        <w:t xml:space="preserve">或 </w:t>
      </w:r>
      <w:r>
        <w:rPr>
          <w:rFonts w:eastAsia="Arial Unicode MS" w:cs="Arial"/>
          <w:color w:val="243442"/>
          <w:sz w:val="22"/>
        </w:rPr>
        <w:t>5 GHz Wi-Fi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IEEE 802.11a/b/g/n</w:t>
      </w:r>
      <w:r>
        <w:rPr>
          <w:rFonts w:ascii="Arial" w:hAnsi="Arial" w:cs="Arial"/>
          <w:color w:val="243442"/>
          <w:sz w:val="22"/>
        </w:rPr>
        <w:t xml:space="preserve">、下载速率不低于 </w:t>
      </w:r>
      <w:r>
        <w:rPr>
          <w:rFonts w:eastAsia="Arial Unicode MS" w:cs="Arial"/>
          <w:color w:val="243442"/>
          <w:sz w:val="22"/>
        </w:rPr>
        <w:t>100 Mbps</w:t>
      </w:r>
      <w:r>
        <w:rPr>
          <w:rFonts w:ascii="Arial" w:hAnsi="Arial" w:cs="Arial"/>
          <w:color w:val="243442"/>
          <w:sz w:val="22"/>
        </w:rPr>
        <w:t xml:space="preserve">、上传速率不低于 </w:t>
      </w:r>
      <w:r>
        <w:rPr>
          <w:rFonts w:eastAsia="Arial Unicode MS" w:cs="Arial"/>
          <w:color w:val="243442"/>
          <w:sz w:val="22"/>
        </w:rPr>
        <w:t>50 Mbps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Bluetooth Low Energy</w:t>
      </w:r>
      <w:r>
        <w:rPr>
          <w:rFonts w:ascii="Arial" w:hAnsi="Arial" w:cs="Arial"/>
          <w:color w:val="243442"/>
          <w:sz w:val="22"/>
        </w:rPr>
        <w:t>（</w:t>
      </w:r>
      <w:r>
        <w:rPr>
          <w:rFonts w:eastAsia="Arial Unicode MS" w:cs="Arial"/>
          <w:color w:val="243442"/>
          <w:sz w:val="22"/>
        </w:rPr>
        <w:t>BLE</w:t>
      </w:r>
      <w:r>
        <w:rPr>
          <w:rFonts w:ascii="Arial" w:hAnsi="Arial" w:cs="Arial"/>
          <w:color w:val="243442"/>
          <w:sz w:val="22"/>
        </w:rPr>
        <w:t>）连接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WPA2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AES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>TLS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支持以太网、</w:t>
      </w:r>
      <w:r>
        <w:rPr>
          <w:rFonts w:eastAsia="Arial Unicode MS" w:cs="Arial"/>
          <w:color w:val="243442"/>
          <w:sz w:val="22"/>
        </w:rPr>
        <w:t>4G/LTE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>多种回传方式及双网关冗余架构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GPS/</w:t>
      </w:r>
      <w:r>
        <w:rPr>
          <w:rFonts w:ascii="Arial" w:hAnsi="Arial" w:cs="Arial"/>
          <w:color w:val="243442"/>
          <w:sz w:val="22"/>
        </w:rPr>
        <w:t xml:space="preserve">北斗定位与 </w:t>
      </w:r>
      <w:r>
        <w:rPr>
          <w:rFonts w:eastAsia="Arial Unicode MS" w:cs="Arial"/>
          <w:color w:val="243442"/>
          <w:sz w:val="22"/>
        </w:rPr>
        <w:t xml:space="preserve">NTP </w:t>
      </w:r>
      <w:r>
        <w:rPr>
          <w:rFonts w:ascii="Arial" w:hAnsi="Arial" w:cs="Arial"/>
          <w:color w:val="243442"/>
          <w:sz w:val="22"/>
        </w:rPr>
        <w:t>时钟同步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MQTT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MQTTS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HTTP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HTTPS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SNMP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DHCP</w:t>
      </w:r>
      <w:r>
        <w:rPr>
          <w:rFonts w:ascii="Arial" w:hAnsi="Arial" w:cs="Arial"/>
          <w:color w:val="243442"/>
          <w:sz w:val="22"/>
        </w:rPr>
        <w:t xml:space="preserve">、静态 </w:t>
      </w:r>
      <w:r>
        <w:rPr>
          <w:rFonts w:eastAsia="Arial Unicode MS" w:cs="Arial"/>
          <w:color w:val="243442"/>
          <w:sz w:val="22"/>
        </w:rPr>
        <w:t>IP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NAT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>ICMP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支持安全远程管理、配置和升级，并支持 </w:t>
      </w:r>
      <w:r>
        <w:rPr>
          <w:rFonts w:eastAsia="Arial Unicode MS" w:cs="Arial"/>
          <w:color w:val="243442"/>
          <w:sz w:val="22"/>
        </w:rPr>
        <w:t>Python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Node-RED </w:t>
      </w:r>
      <w:r>
        <w:rPr>
          <w:rFonts w:ascii="Arial" w:hAnsi="Arial" w:cs="Arial"/>
          <w:color w:val="243442"/>
          <w:sz w:val="22"/>
        </w:rPr>
        <w:t>二次开发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支持故障自动检测与恢复，以及 </w:t>
      </w:r>
      <w:r>
        <w:rPr>
          <w:rFonts w:eastAsia="Arial Unicode MS" w:cs="Arial"/>
          <w:color w:val="243442"/>
          <w:sz w:val="22"/>
        </w:rPr>
        <w:t>CPU</w:t>
      </w:r>
      <w:r>
        <w:rPr>
          <w:rFonts w:ascii="Arial" w:hAnsi="Arial" w:cs="Arial"/>
          <w:color w:val="243442"/>
          <w:sz w:val="22"/>
        </w:rPr>
        <w:t xml:space="preserve">、内存、存储、网络和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通信质量监测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内置 </w:t>
      </w:r>
      <w:r>
        <w:rPr>
          <w:rFonts w:eastAsia="Arial Unicode MS" w:cs="Arial"/>
          <w:color w:val="243442"/>
          <w:sz w:val="22"/>
        </w:rPr>
        <w:t>LoRa</w:t>
      </w:r>
      <w:r>
        <w:rPr>
          <w:rFonts w:ascii="Arial" w:hAnsi="Arial" w:cs="Arial"/>
          <w:color w:val="243442"/>
          <w:sz w:val="22"/>
        </w:rPr>
        <w:t>、网络、电源</w:t>
      </w:r>
      <w:r>
        <w:rPr>
          <w:rFonts w:eastAsia="Arial Unicode MS" w:cs="Arial"/>
          <w:color w:val="243442"/>
          <w:sz w:val="22"/>
        </w:rPr>
        <w:t>/</w:t>
      </w:r>
      <w:r>
        <w:rPr>
          <w:rFonts w:ascii="Arial" w:hAnsi="Arial" w:cs="Arial"/>
          <w:color w:val="243442"/>
          <w:sz w:val="22"/>
        </w:rPr>
        <w:t>运行和故障状态指示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支持内置 </w:t>
      </w:r>
      <w:r>
        <w:rPr>
          <w:rFonts w:eastAsia="Arial Unicode MS" w:cs="Arial"/>
          <w:color w:val="243442"/>
          <w:sz w:val="22"/>
        </w:rPr>
        <w:t>TKL</w:t>
      </w:r>
      <w:r>
        <w:rPr>
          <w:rFonts w:ascii="Arial" w:hAnsi="Arial" w:cs="Arial"/>
          <w:color w:val="243442"/>
          <w:sz w:val="22"/>
        </w:rPr>
        <w:t>（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 xml:space="preserve">网络服务器和物联网平台）、历史数据、物模型和 </w:t>
      </w:r>
      <w:r>
        <w:rPr>
          <w:rFonts w:eastAsia="Arial Unicode MS" w:cs="Arial"/>
          <w:color w:val="243442"/>
          <w:sz w:val="22"/>
        </w:rPr>
        <w:t>Dashboard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IP67 </w:t>
      </w:r>
      <w:r>
        <w:rPr>
          <w:rFonts w:ascii="Arial" w:hAnsi="Arial" w:cs="Arial"/>
          <w:color w:val="243442"/>
          <w:sz w:val="22"/>
        </w:rPr>
        <w:t>防护等级，支持抱杆或壁挂安装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使用 </w:t>
      </w:r>
      <w:r>
        <w:rPr>
          <w:rFonts w:eastAsia="Arial Unicode MS" w:cs="Arial"/>
          <w:color w:val="243442"/>
          <w:sz w:val="22"/>
        </w:rPr>
        <w:t xml:space="preserve">gwTool7 </w:t>
      </w:r>
      <w:r>
        <w:rPr>
          <w:rFonts w:ascii="Arial" w:hAnsi="Arial" w:cs="Arial"/>
          <w:color w:val="243442"/>
          <w:sz w:val="22"/>
        </w:rPr>
        <w:t>进行可视化配置和维护</w:t>
      </w:r>
    </w:p>
    <w:p>
      <w:pPr>
        <w:pStyle w:val="Heading1"/>
        <w:rPr/>
      </w:pPr>
      <w:bookmarkStart w:id="2" w:name="manual_heading_003"/>
      <w:r>
        <w:rPr>
          <w:rFonts w:eastAsia="Arial Unicode MS" w:cs="Arial" w:ascii="Arial" w:hAnsi="Arial"/>
          <w:color w:val="1E6F9F"/>
          <w:sz w:val="32"/>
        </w:rPr>
        <w:t xml:space="preserve">3. </w:t>
      </w:r>
      <w:r>
        <w:rPr>
          <w:rFonts w:ascii="Arial" w:hAnsi="Arial" w:cs="Arial" w:eastAsia="Arial Unicode MS"/>
          <w:color w:val="1E6F9F"/>
          <w:sz w:val="32"/>
        </w:rPr>
        <w:t>技术参数</w:t>
      </w:r>
      <w:bookmarkEnd w:id="2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计算与存储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SoC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高性能多核处理器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内存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DDR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，≥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512 MB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存储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eMMC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，≥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 GB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软件与平台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内置平台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内置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TKL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：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LoRaWAN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网络服务器和物联网平台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外部平台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协议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ThinkLink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ChirpStack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TTN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Basic Station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GWMP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数据服务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PostgreSQL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Redis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、历史数据保存、物模型、应用数据解析、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Dashboard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二次开发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Python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Node-RED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远程运维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通过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SSH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安全通道进行远程管理、配置和升级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故障处理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支持故障自动检测与恢复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运行监测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支持上报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CPU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、内存和存储使用率、网络连接状态及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通信质量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LORAWAN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集中器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Semtech SX1302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协议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标准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LoRaWAN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；符合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Alliance™ LoRaWAN Specification v1.0.4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或更新版本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工作频段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AS923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：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920–928 MHz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；并支持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CN470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EU433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EU868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US915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902–928 MHz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）和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AU915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区域配置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信道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频点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至少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8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个上行信道；最高支持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16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个频点（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BW = 125 kHz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最高支持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32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个，可同时处理最多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32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包数据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解调器构成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 × SF5–SF12 LoRa®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 × SF5–SF10 LoRa®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信道容量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最高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130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个逻辑信道；不同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BW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和频点组合定义为不同信道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通信速率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292 bps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15.625 kbps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扩频因子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SF5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SF12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单信道带宽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125 kHz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或更高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工作模式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半双工；可按配置提供双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结构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发射功率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尾号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-1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：最大功率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27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；尾号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-2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：最大功率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22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；最大功率偏差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±2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；实际发射功率按部署地区法规设置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接收灵敏度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-141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SF12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BW 125 kHz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全向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与蓝牙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模组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工业级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模组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工作模式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AP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模式、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Client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模式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频段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标准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2.4 GHz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或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 GHz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IEEE 802.11a/b/g/n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下载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上传速率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下载 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100 Mbps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；上传 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50 Mbps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安全机制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WPA2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AES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TLS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蓝牙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Bluetooth Low Energy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BLE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网络与传输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Ethernet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1000M/100M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DHCP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和静态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IP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配置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蜂窝上行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默认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CAT1 4G/LTE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模组；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LTE-FDD B1/3/5/8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，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LTE-TDD B34/38/39/40/41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数据转发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MQTT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MQTTS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HTTP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HTTPS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网络服务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NTP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、现行版本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SNMP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NAT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ICMP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网络诊断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网络冗余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支持双网关架构，实现网络冗余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安全与认证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设备身份认证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支持使用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IMEI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或设备特征字符串进行身份认证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访问保护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支持防火墙和访问控制列表（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ACL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传输安全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支持现行版本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TLS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，允许管理员禁用不安全的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SSH/TLS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密码套件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接口与授时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配置接口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Type-C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Ethernet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Wi-Fi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卡槽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个外置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nano-SIM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卡槽，支持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LTE/5G 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卡；蜂窝网络制式由所配置模组决定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定位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授时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、北斗（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BDS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）定位；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NTP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时钟同步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供电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供电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× PoE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或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PoE+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以太网口；标称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48 V PoE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整机功耗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&lt; 5 W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（典型配置）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140"/>
        <w:rPr/>
      </w:pPr>
      <w:bookmarkStart w:id="3" w:name="manual_heading_004"/>
      <w:r>
        <w:rPr>
          <w:rFonts w:eastAsia="Arial Unicode MS" w:cs="Arial" w:ascii="Arial" w:hAnsi="Arial"/>
          <w:color w:val="1E6F9F"/>
          <w:sz w:val="26"/>
        </w:rPr>
        <w:t xml:space="preserve">3.1 </w:t>
      </w:r>
      <w:r>
        <w:rPr>
          <w:rFonts w:ascii="Arial" w:hAnsi="Arial" w:cs="Arial" w:eastAsia="Arial Unicode MS"/>
          <w:color w:val="1E6F9F"/>
          <w:sz w:val="26"/>
        </w:rPr>
        <w:t>环境与结构</w:t>
      </w:r>
      <w:bookmarkEnd w:id="3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GD72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工作温度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-40 ℃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70 ℃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工作湿度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0%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95% RH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、无冷凝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防护等级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IP67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无线电设备要求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符合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HKCA 1078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要求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重量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1.2 kg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尺寸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164 × 124 × 50 mm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安装方式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抱杆或壁挂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蜂窝网络部署提示：若部署地区运营商频段不在默认模组范围内，请联系门思科技更换适用的蜂窝模组。</w:t>
      </w:r>
    </w:p>
    <w:p>
      <w:pPr>
        <w:pStyle w:val="Heading1"/>
        <w:rPr/>
      </w:pPr>
      <w:bookmarkStart w:id="4" w:name="manual_heading_005"/>
      <w:r>
        <w:rPr>
          <w:rFonts w:eastAsia="Arial Unicode MS" w:cs="Arial" w:ascii="Arial" w:hAnsi="Arial"/>
          <w:color w:val="1E6F9F"/>
          <w:sz w:val="32"/>
        </w:rPr>
        <w:t xml:space="preserve">4. </w:t>
      </w:r>
      <w:r>
        <w:rPr>
          <w:rFonts w:ascii="Arial" w:hAnsi="Arial" w:cs="Arial" w:eastAsia="Arial Unicode MS"/>
          <w:color w:val="1E6F9F"/>
          <w:sz w:val="32"/>
        </w:rPr>
        <w:t>配件清单</w:t>
      </w:r>
      <w:bookmarkEnd w:id="4"/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 xml:space="preserve">产品配件包括 </w:t>
      </w:r>
      <w:r>
        <w:rPr>
          <w:rFonts w:eastAsia="Arial Unicode MS" w:cs="Arial"/>
          <w:color w:val="243442"/>
          <w:sz w:val="22"/>
        </w:rPr>
        <w:t xml:space="preserve">GD72 </w:t>
      </w:r>
      <w:r>
        <w:rPr>
          <w:rFonts w:ascii="Arial" w:hAnsi="Arial" w:cs="Arial"/>
          <w:color w:val="243442"/>
          <w:sz w:val="22"/>
        </w:rPr>
        <w:t>网关主机、</w:t>
      </w: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>供电组件、安装支架、防水组件、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LTE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GPS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 xml:space="preserve">天线、网线和安装紧固件。蜂窝联网版本配套 </w:t>
      </w:r>
      <w:r>
        <w:rPr>
          <w:rFonts w:eastAsia="Arial Unicode MS" w:cs="Arial"/>
          <w:color w:val="243442"/>
          <w:sz w:val="22"/>
        </w:rPr>
        <w:t xml:space="preserve">LTE/5G SIM </w:t>
      </w:r>
      <w:r>
        <w:rPr>
          <w:rFonts w:ascii="Arial" w:hAnsi="Arial" w:cs="Arial"/>
          <w:color w:val="243442"/>
          <w:sz w:val="22"/>
        </w:rPr>
        <w:t>卡。</w:t>
      </w:r>
    </w:p>
    <w:p>
      <w:pPr>
        <w:pStyle w:val="Heading1"/>
        <w:rPr/>
      </w:pPr>
      <w:bookmarkStart w:id="5" w:name="manual_heading_006"/>
      <w:r>
        <w:rPr>
          <w:rFonts w:eastAsia="Arial Unicode MS" w:cs="Arial" w:ascii="Arial" w:hAnsi="Arial"/>
          <w:color w:val="1E6F9F"/>
          <w:sz w:val="32"/>
        </w:rPr>
        <w:t xml:space="preserve">5. </w:t>
      </w:r>
      <w:r>
        <w:rPr>
          <w:rFonts w:ascii="Arial" w:hAnsi="Arial" w:cs="Arial" w:eastAsia="Arial Unicode MS"/>
          <w:color w:val="1E6F9F"/>
          <w:sz w:val="32"/>
        </w:rPr>
        <w:t>网关主体</w:t>
      </w:r>
      <w:bookmarkEnd w:id="5"/>
    </w:p>
    <w:p>
      <w:pPr>
        <w:pStyle w:val="Heading1"/>
        <w:rPr/>
      </w:pPr>
      <w:bookmarkStart w:id="6" w:name="manual_heading_007"/>
      <w:r>
        <w:rPr>
          <w:rFonts w:eastAsia="Arial Unicode MS" w:cs="Arial" w:ascii="Arial" w:hAnsi="Arial"/>
          <w:color w:val="1E6F9F"/>
          <w:sz w:val="32"/>
        </w:rPr>
        <w:t xml:space="preserve">6. </w:t>
      </w:r>
      <w:r>
        <w:rPr>
          <w:rFonts w:ascii="Arial" w:hAnsi="Arial" w:cs="Arial" w:eastAsia="Arial Unicode MS"/>
          <w:color w:val="1E6F9F"/>
          <w:sz w:val="32"/>
        </w:rPr>
        <w:t>产品尺寸</w:t>
      </w:r>
      <w:bookmarkEnd w:id="6"/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2607310"/>
            <wp:effectExtent l="0" t="0" r="0" b="0"/>
            <wp:docPr id="2" name="Picture 2" descr="GD72 产品尺寸图" title="GD72 产品尺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D72 产品尺寸图" title="GD72 产品尺寸图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60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</w:t>
      </w:r>
      <w:r>
        <w:rPr/>
        <w:t>产品尺寸图</w:t>
      </w:r>
    </w:p>
    <w:p>
      <w:pPr>
        <w:pStyle w:val="Heading1"/>
        <w:rPr/>
      </w:pPr>
      <w:bookmarkStart w:id="7" w:name="manual_heading_008"/>
      <w:r>
        <w:rPr>
          <w:rFonts w:eastAsia="Arial Unicode MS" w:cs="Arial" w:ascii="Arial" w:hAnsi="Arial"/>
          <w:color w:val="1E6F9F"/>
          <w:sz w:val="32"/>
        </w:rPr>
        <w:t xml:space="preserve">7. </w:t>
      </w:r>
      <w:r>
        <w:rPr>
          <w:rFonts w:ascii="Arial" w:hAnsi="Arial" w:cs="Arial" w:eastAsia="Arial Unicode MS"/>
          <w:color w:val="1E6F9F"/>
          <w:sz w:val="32"/>
        </w:rPr>
        <w:t>接口说明</w:t>
      </w:r>
      <w:bookmarkEnd w:id="7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w="27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接口名称</w:t>
            </w:r>
          </w:p>
        </w:tc>
        <w:tc>
          <w:tcPr>
            <w:tcW w:w="666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说明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RF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天线接口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WIFI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天线接口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POE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PoE/PoE+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电源及以太网接口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SIM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外置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nano-SIM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卡槽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4G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LTE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天线接口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北斗天线接口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TYPE-C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本地配置和调试接口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8" w:name="manual_heading_009"/>
      <w:r>
        <w:rPr>
          <w:rFonts w:eastAsia="Arial Unicode MS" w:cs="Arial" w:ascii="Arial" w:hAnsi="Arial"/>
          <w:color w:val="1E6F9F"/>
          <w:sz w:val="32"/>
        </w:rPr>
        <w:t xml:space="preserve">8. </w:t>
      </w:r>
      <w:r>
        <w:rPr>
          <w:rFonts w:ascii="Arial" w:hAnsi="Arial" w:cs="Arial" w:eastAsia="Arial Unicode MS"/>
          <w:color w:val="1E6F9F"/>
          <w:sz w:val="32"/>
        </w:rPr>
        <w:t>指示灯说明</w:t>
      </w:r>
      <w:bookmarkEnd w:id="8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指示灯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颜色</w:t>
            </w: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网络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灯态与含义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运行指示灯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87325"/>
                  <wp:effectExtent l="0" t="0" r="0" b="0"/>
                  <wp:docPr id="3" name="Picture 3" descr="运行指示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运行指示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8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—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常亮：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系统正在启动。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熄灭：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基础启动完成，应用进程正在启动。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Hz </w:t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系统正常运行。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网络指示灯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76530"/>
                  <wp:effectExtent l="0" t="0" r="0" b="0"/>
                  <wp:docPr id="4" name="Picture 4" descr="网络指示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网络指示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蓝色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有线网络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绿色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蜂窝网络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蓝色 </w:t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Hz </w:t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有线网络正常。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蓝色每 </w:t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500 ms </w:t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有线网络异常。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蓝色快速闪烁：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正在配置网络。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绿色熄灭：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未安装蜂窝模组。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绿色常亮：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已安装模组但未插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绿色无节奏闪烁：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正在进行蜂窝数据交互。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数据收发指示灯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60020"/>
                  <wp:effectExtent l="0" t="0" r="0" b="0"/>
                  <wp:docPr id="5" name="Picture 5" descr="LoRa 数据收发指示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Ra 数据收发指示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60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绿色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蓝色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绿色闪烁：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发送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数据包。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接收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数据包。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LAN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状态灯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94310"/>
                  <wp:effectExtent l="0" t="0" r="0" b="0"/>
                  <wp:docPr id="6" name="Picture 6" descr="LAN 状态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LAN 状态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94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红色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蓝色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红色：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系统控制状态。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蓝色：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连接状态。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故障指示灯 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drawing>
                <wp:inline distT="0" distB="0" distL="0" distR="0">
                  <wp:extent cx="201295" cy="189230"/>
                  <wp:effectExtent l="0" t="0" r="0" b="0"/>
                  <wp:docPr id="7" name="Picture 7" descr="故障指示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故障指示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—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快速闪烁：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系统处于启动第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2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阶段。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熄灭：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无故障。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检测到故障。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9" w:name="manual_heading_010"/>
      <w:r>
        <w:rPr>
          <w:rFonts w:eastAsia="Arial Unicode MS" w:cs="Arial" w:ascii="Arial" w:hAnsi="Arial"/>
          <w:color w:val="1E6F9F"/>
          <w:sz w:val="32"/>
        </w:rPr>
        <w:t xml:space="preserve">9. </w:t>
      </w:r>
      <w:r>
        <w:rPr>
          <w:rFonts w:ascii="Arial" w:hAnsi="Arial" w:cs="Arial" w:eastAsia="Arial Unicode MS"/>
          <w:color w:val="1E6F9F"/>
          <w:sz w:val="32"/>
        </w:rPr>
        <w:t>产品型号</w:t>
      </w:r>
      <w:bookmarkEnd w:id="9"/>
    </w:p>
    <w:p>
      <w:pPr>
        <w:pStyle w:val="Heading2"/>
        <w:rPr/>
      </w:pPr>
      <w:bookmarkStart w:id="10" w:name="manual_heading_011"/>
      <w:r>
        <w:rPr>
          <w:rFonts w:eastAsia="Arial Unicode MS" w:cs="Arial" w:ascii="Arial" w:hAnsi="Arial"/>
          <w:color w:val="1E6F9F"/>
          <w:sz w:val="26"/>
        </w:rPr>
        <w:t xml:space="preserve">9.1 </w:t>
      </w:r>
      <w:r>
        <w:rPr>
          <w:rFonts w:ascii="Arial" w:hAnsi="Arial" w:cs="Arial" w:eastAsia="Arial Unicode MS"/>
          <w:color w:val="1E6F9F"/>
          <w:sz w:val="26"/>
        </w:rPr>
        <w:t>标准型号</w:t>
      </w:r>
      <w:bookmarkEnd w:id="1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GD72 </w:t>
      </w:r>
      <w:r>
        <w:rPr>
          <w:rFonts w:ascii="Arial" w:hAnsi="Arial" w:cs="Arial"/>
          <w:color w:val="243442"/>
          <w:sz w:val="22"/>
        </w:rPr>
        <w:t xml:space="preserve">标准型号为 </w:t>
      </w:r>
      <w:r>
        <w:rPr>
          <w:rFonts w:eastAsia="Arial Unicode MS" w:cs="Menlo" w:ascii="Menlo" w:hAnsi="Menlo"/>
          <w:color w:val="18324A"/>
          <w:sz w:val="21"/>
        </w:rPr>
        <w:t>GD728-AG-AS923-N-2</w:t>
      </w:r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2"/>
        <w:rPr/>
      </w:pPr>
      <w:bookmarkStart w:id="11" w:name="manual_heading_012"/>
      <w:r>
        <w:rPr>
          <w:rFonts w:eastAsia="Arial Unicode MS" w:cs="Arial" w:ascii="Arial" w:hAnsi="Arial"/>
          <w:color w:val="1E6F9F"/>
          <w:sz w:val="26"/>
        </w:rPr>
        <w:t xml:space="preserve">9.2 </w:t>
      </w:r>
      <w:r>
        <w:rPr>
          <w:rFonts w:ascii="Arial" w:hAnsi="Arial" w:cs="Arial" w:eastAsia="Arial Unicode MS"/>
          <w:color w:val="1E6F9F"/>
          <w:sz w:val="26"/>
        </w:rPr>
        <w:t>型号组成部分</w:t>
      </w:r>
      <w:bookmarkEnd w:id="11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GD728</w:t>
      </w:r>
      <w:r>
        <w:rPr>
          <w:rFonts w:ascii="Arial" w:hAnsi="Arial" w:cs="Arial"/>
          <w:b/>
          <w:color w:val="243442"/>
          <w:sz w:val="22"/>
        </w:rPr>
        <w:t>：产品系列与射频频段。</w:t>
      </w:r>
      <w:r>
        <w:rPr>
          <w:rFonts w:ascii="Arial" w:hAnsi="Arial" w:cs="Arial"/>
          <w:color w:val="243442"/>
          <w:sz w:val="22"/>
        </w:rPr>
        <w:t xml:space="preserve"> </w:t>
      </w:r>
      <w:r>
        <w:rPr>
          <w:rFonts w:eastAsia="Arial Unicode MS" w:cs="Menlo" w:ascii="Menlo" w:hAnsi="Menlo"/>
          <w:color w:val="18324A"/>
          <w:sz w:val="21"/>
        </w:rPr>
        <w:t>GD72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 xml:space="preserve">表示室外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>网关系列，</w:t>
      </w:r>
      <w:r>
        <w:rPr>
          <w:rFonts w:eastAsia="Arial Unicode MS" w:cs="Menlo" w:ascii="Menlo" w:hAnsi="Menlo"/>
          <w:color w:val="18324A"/>
          <w:sz w:val="21"/>
        </w:rPr>
        <w:t>8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 xml:space="preserve">表示 </w:t>
      </w:r>
      <w:r>
        <w:rPr>
          <w:rFonts w:eastAsia="Arial Unicode MS" w:cs="Arial"/>
          <w:color w:val="243442"/>
          <w:sz w:val="22"/>
        </w:rPr>
        <w:t xml:space="preserve">800 MHz </w:t>
      </w:r>
      <w:r>
        <w:rPr>
          <w:rFonts w:ascii="Arial" w:hAnsi="Arial" w:cs="Arial"/>
          <w:color w:val="243442"/>
          <w:sz w:val="22"/>
        </w:rPr>
        <w:t>及以上射频版本。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-AG</w:t>
      </w:r>
      <w:r>
        <w:rPr>
          <w:rFonts w:ascii="Arial" w:hAnsi="Arial" w:cs="Arial"/>
          <w:b/>
          <w:color w:val="243442"/>
          <w:sz w:val="22"/>
        </w:rPr>
        <w:t>：</w:t>
      </w:r>
      <w:r>
        <w:rPr>
          <w:rFonts w:eastAsia="Arial Unicode MS" w:cs="Arial"/>
          <w:b/>
          <w:color w:val="243442"/>
          <w:sz w:val="22"/>
        </w:rPr>
        <w:t xml:space="preserve">LoRa </w:t>
      </w:r>
      <w:r>
        <w:rPr>
          <w:rFonts w:ascii="Arial" w:hAnsi="Arial" w:cs="Arial"/>
          <w:b/>
          <w:color w:val="243442"/>
          <w:sz w:val="22"/>
        </w:rPr>
        <w:t>结构与蜂窝配置。</w:t>
      </w:r>
      <w:r>
        <w:rPr>
          <w:rFonts w:ascii="Arial" w:hAnsi="Arial" w:cs="Arial"/>
          <w:color w:val="243442"/>
          <w:sz w:val="22"/>
        </w:rPr>
        <w:t xml:space="preserve"> </w:t>
      </w:r>
      <w:r>
        <w:rPr>
          <w:rFonts w:eastAsia="Arial Unicode MS" w:cs="Menlo" w:ascii="Menlo" w:hAnsi="Menlo"/>
          <w:color w:val="18324A"/>
          <w:sz w:val="21"/>
        </w:rPr>
        <w:t>A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 xml:space="preserve">表示单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8 </w:t>
      </w:r>
      <w:r>
        <w:rPr>
          <w:rFonts w:ascii="Arial" w:hAnsi="Arial" w:cs="Arial"/>
          <w:color w:val="243442"/>
          <w:sz w:val="22"/>
        </w:rPr>
        <w:t>频点、</w:t>
      </w:r>
      <w:r>
        <w:rPr>
          <w:rFonts w:eastAsia="Arial Unicode MS" w:cs="Arial"/>
          <w:color w:val="243442"/>
          <w:sz w:val="22"/>
        </w:rPr>
        <w:t xml:space="preserve">65 </w:t>
      </w:r>
      <w:r>
        <w:rPr>
          <w:rFonts w:ascii="Arial" w:hAnsi="Arial" w:cs="Arial"/>
          <w:color w:val="243442"/>
          <w:sz w:val="22"/>
        </w:rPr>
        <w:t>信道和半双工配置；</w:t>
      </w:r>
      <w:r>
        <w:rPr>
          <w:rFonts w:eastAsia="Arial Unicode MS" w:cs="Menlo" w:ascii="Menlo" w:hAnsi="Menlo"/>
          <w:color w:val="18324A"/>
          <w:sz w:val="21"/>
        </w:rPr>
        <w:t>G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>表示内置蜂窝模组。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-AS923</w:t>
      </w:r>
      <w:r>
        <w:rPr>
          <w:rFonts w:ascii="Arial" w:hAnsi="Arial" w:cs="Arial"/>
          <w:b/>
          <w:color w:val="243442"/>
          <w:sz w:val="22"/>
        </w:rPr>
        <w:t>：</w:t>
      </w:r>
      <w:r>
        <w:rPr>
          <w:rFonts w:eastAsia="Arial Unicode MS" w:cs="Arial"/>
          <w:b/>
          <w:color w:val="243442"/>
          <w:sz w:val="22"/>
        </w:rPr>
        <w:t xml:space="preserve">LoRaWAN </w:t>
      </w:r>
      <w:r>
        <w:rPr>
          <w:rFonts w:ascii="Arial" w:hAnsi="Arial" w:cs="Arial"/>
          <w:b/>
          <w:color w:val="243442"/>
          <w:sz w:val="22"/>
        </w:rPr>
        <w:t>区域标准。</w:t>
      </w:r>
      <w:r>
        <w:rPr>
          <w:rFonts w:ascii="Arial" w:hAnsi="Arial" w:cs="Arial"/>
          <w:color w:val="243442"/>
          <w:sz w:val="22"/>
        </w:rPr>
        <w:t xml:space="preserve"> 表示支持 </w:t>
      </w:r>
      <w:r>
        <w:rPr>
          <w:rFonts w:eastAsia="Arial Unicode MS" w:cs="Arial"/>
          <w:color w:val="243442"/>
          <w:sz w:val="22"/>
        </w:rPr>
        <w:t xml:space="preserve">AS923 </w:t>
      </w:r>
      <w:r>
        <w:rPr>
          <w:rFonts w:ascii="Arial" w:hAnsi="Arial" w:cs="Arial"/>
          <w:color w:val="243442"/>
          <w:sz w:val="22"/>
        </w:rPr>
        <w:t>区域参数。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-N</w:t>
      </w:r>
      <w:r>
        <w:rPr>
          <w:rFonts w:ascii="Arial" w:hAnsi="Arial" w:cs="Arial"/>
          <w:b/>
          <w:color w:val="243442"/>
          <w:sz w:val="22"/>
        </w:rPr>
        <w:t>：版本代码。</w:t>
      </w:r>
      <w:r>
        <w:rPr>
          <w:rFonts w:ascii="Arial" w:hAnsi="Arial" w:cs="Arial"/>
          <w:color w:val="243442"/>
          <w:sz w:val="22"/>
        </w:rPr>
        <w:t xml:space="preserve"> </w:t>
      </w:r>
      <w:r>
        <w:rPr>
          <w:rFonts w:eastAsia="Arial Unicode MS" w:cs="Menlo" w:ascii="Menlo" w:hAnsi="Menlo"/>
          <w:color w:val="18324A"/>
          <w:sz w:val="21"/>
        </w:rPr>
        <w:t>N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>表示默认版本，其他值用于定制版本。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-1</w:t>
      </w:r>
      <w:r>
        <w:rPr>
          <w:rFonts w:ascii="Arial" w:hAnsi="Arial" w:cs="Arial"/>
          <w:b/>
          <w:color w:val="243442"/>
          <w:sz w:val="22"/>
        </w:rPr>
        <w:t>：发射功率版本。</w:t>
      </w:r>
      <w:r>
        <w:rPr>
          <w:rFonts w:ascii="Arial" w:hAnsi="Arial" w:cs="Arial"/>
          <w:color w:val="243442"/>
          <w:sz w:val="22"/>
        </w:rPr>
        <w:t xml:space="preserve"> 最大发射功率为 </w:t>
      </w:r>
      <w:r>
        <w:rPr>
          <w:rFonts w:eastAsia="Arial Unicode MS" w:cs="Arial"/>
          <w:color w:val="243442"/>
          <w:sz w:val="22"/>
        </w:rPr>
        <w:t>27 dBm</w:t>
      </w:r>
      <w:r>
        <w:rPr>
          <w:rFonts w:ascii="Arial" w:hAnsi="Arial" w:cs="Arial"/>
          <w:color w:val="243442"/>
          <w:sz w:val="22"/>
        </w:rPr>
        <w:t xml:space="preserve">，最大功率偏差为 </w:t>
      </w:r>
      <w:r>
        <w:rPr>
          <w:rFonts w:eastAsia="Arial Unicode MS" w:cs="Arial"/>
          <w:color w:val="243442"/>
          <w:sz w:val="22"/>
        </w:rPr>
        <w:t>±2 dBm</w:t>
      </w:r>
      <w:r>
        <w:rPr>
          <w:rFonts w:ascii="Arial" w:hAnsi="Arial" w:cs="Arial"/>
          <w:color w:val="243442"/>
          <w:sz w:val="22"/>
        </w:rPr>
        <w:t>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-2</w:t>
      </w:r>
      <w:r>
        <w:rPr>
          <w:rFonts w:ascii="Arial" w:hAnsi="Arial" w:cs="Arial"/>
          <w:b/>
          <w:color w:val="243442"/>
          <w:sz w:val="22"/>
        </w:rPr>
        <w:t>：发射功率版本。</w:t>
      </w:r>
      <w:r>
        <w:rPr>
          <w:rFonts w:ascii="Arial" w:hAnsi="Arial" w:cs="Arial"/>
          <w:color w:val="243442"/>
          <w:sz w:val="22"/>
        </w:rPr>
        <w:t xml:space="preserve"> 最大发射功率为 </w:t>
      </w:r>
      <w:r>
        <w:rPr>
          <w:rFonts w:eastAsia="Arial Unicode MS" w:cs="Arial"/>
          <w:color w:val="243442"/>
          <w:sz w:val="22"/>
        </w:rPr>
        <w:t>22 dBm</w:t>
      </w:r>
      <w:r>
        <w:rPr>
          <w:rFonts w:ascii="Arial" w:hAnsi="Arial" w:cs="Arial"/>
          <w:color w:val="243442"/>
          <w:sz w:val="22"/>
        </w:rPr>
        <w:t xml:space="preserve">，最大功率偏差为 </w:t>
      </w:r>
      <w:r>
        <w:rPr>
          <w:rFonts w:eastAsia="Arial Unicode MS" w:cs="Arial"/>
          <w:color w:val="243442"/>
          <w:sz w:val="22"/>
        </w:rPr>
        <w:t>±2 dBm</w:t>
      </w:r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1"/>
        <w:rPr/>
      </w:pPr>
      <w:bookmarkStart w:id="12" w:name="manual_heading_013"/>
      <w:r>
        <w:rPr>
          <w:rFonts w:eastAsia="Arial Unicode MS" w:cs="Arial" w:ascii="Arial" w:hAnsi="Arial"/>
          <w:color w:val="1E6F9F"/>
          <w:sz w:val="32"/>
        </w:rPr>
        <w:t xml:space="preserve">10. </w:t>
      </w:r>
      <w:r>
        <w:rPr>
          <w:rFonts w:ascii="Arial" w:hAnsi="Arial" w:cs="Arial" w:eastAsia="Arial Unicode MS"/>
          <w:color w:val="1E6F9F"/>
          <w:sz w:val="32"/>
        </w:rPr>
        <w:t>网关安装</w:t>
      </w:r>
      <w:bookmarkEnd w:id="12"/>
    </w:p>
    <w:p>
      <w:pPr>
        <w:pStyle w:val="Normal"/>
        <w:rPr/>
      </w:pPr>
      <w:r>
        <w:rPr>
          <w:rFonts w:ascii="Arial" w:hAnsi="Arial" w:cs="Arial"/>
          <w:b/>
          <w:color w:val="243442"/>
          <w:sz w:val="22"/>
        </w:rPr>
        <w:t>注意：安装时不需要拆开网关外壳。安装前应断开电源，并确认天线、</w:t>
      </w:r>
      <w:r>
        <w:rPr>
          <w:rFonts w:eastAsia="Arial Unicode MS" w:cs="Arial"/>
          <w:b/>
          <w:color w:val="243442"/>
          <w:sz w:val="22"/>
        </w:rPr>
        <w:t>PoE</w:t>
      </w:r>
      <w:r>
        <w:rPr>
          <w:rFonts w:ascii="Arial" w:hAnsi="Arial" w:cs="Arial"/>
          <w:b/>
          <w:color w:val="243442"/>
          <w:sz w:val="22"/>
        </w:rPr>
        <w:t>、防水接头和接地措施符合现场要求。</w:t>
      </w:r>
    </w:p>
    <w:p>
      <w:pPr>
        <w:pStyle w:val="Heading1"/>
        <w:rPr/>
      </w:pPr>
      <w:bookmarkStart w:id="13" w:name="manual_heading_014"/>
      <w:r>
        <w:rPr>
          <w:rFonts w:eastAsia="Arial Unicode MS" w:cs="Arial" w:ascii="Arial" w:hAnsi="Arial"/>
          <w:color w:val="1E6F9F"/>
          <w:sz w:val="32"/>
        </w:rPr>
        <w:t xml:space="preserve">11. </w:t>
      </w:r>
      <w:r>
        <w:rPr>
          <w:rFonts w:ascii="Arial" w:hAnsi="Arial" w:cs="Arial" w:eastAsia="Arial Unicode MS"/>
          <w:color w:val="1E6F9F"/>
          <w:sz w:val="32"/>
        </w:rPr>
        <w:t>安装方向</w:t>
      </w:r>
      <w:bookmarkEnd w:id="13"/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3682365"/>
            <wp:effectExtent l="0" t="0" r="0" b="0"/>
            <wp:docPr id="8" name="Picture 8" descr="GD72 正确安装方向" title="GD72 正确安装方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D72 正确安装方向" title="GD72 正确安装方向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</w:t>
      </w:r>
      <w:r>
        <w:rPr/>
        <w:t>正确安装方向</w:t>
      </w:r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产品正面视角如上图所示。</w:t>
      </w:r>
      <w:r>
        <w:rPr>
          <w:rFonts w:eastAsia="Arial Unicode MS" w:cs="Arial"/>
          <w:color w:val="243442"/>
          <w:sz w:val="22"/>
        </w:rPr>
        <w:t xml:space="preserve">GPS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 xml:space="preserve">4G/LTE </w:t>
      </w:r>
      <w:r>
        <w:rPr>
          <w:rFonts w:ascii="Arial" w:hAnsi="Arial" w:cs="Arial"/>
          <w:color w:val="243442"/>
          <w:sz w:val="22"/>
        </w:rPr>
        <w:t>天线接口朝右，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>天线接口朝下。安装时应保持该方向，以利于排水和防水。</w:t>
      </w:r>
    </w:p>
    <w:p>
      <w:pPr>
        <w:pStyle w:val="Heading1"/>
        <w:rPr/>
      </w:pPr>
      <w:bookmarkStart w:id="14" w:name="manual_heading_015"/>
      <w:r>
        <w:rPr>
          <w:rFonts w:eastAsia="Arial Unicode MS" w:cs="Arial" w:ascii="Arial" w:hAnsi="Arial"/>
          <w:color w:val="1E6F9F"/>
          <w:sz w:val="32"/>
        </w:rPr>
        <w:t xml:space="preserve">12. </w:t>
      </w:r>
      <w:r>
        <w:rPr>
          <w:rFonts w:ascii="Arial" w:hAnsi="Arial" w:cs="Arial" w:eastAsia="Arial Unicode MS"/>
          <w:color w:val="1E6F9F"/>
          <w:sz w:val="32"/>
        </w:rPr>
        <w:t>背板安装</w:t>
      </w:r>
      <w:bookmarkEnd w:id="14"/>
    </w:p>
    <w:p>
      <w:pPr>
        <w:pStyle w:val="ListNumber"/>
        <w:numPr>
          <w:ilvl w:val="0"/>
          <w:numId w:val="15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将网关翻转至图示方向，确认背板与网关连接紧密。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将螺丝对准螺丝孔，用螺丝刀顺时针均匀拧紧；避免过度用力损坏螺纹。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2999105" cy="5303520"/>
            <wp:effectExtent l="0" t="0" r="0" b="0"/>
            <wp:docPr id="9" name="Picture 9" descr="GD72 背板安装图" title="GD72 背板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D72 背板安装图" title="GD72 背板安装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</w:t>
      </w:r>
      <w:r>
        <w:rPr/>
        <w:t>背板安装图</w:t>
      </w:r>
    </w:p>
    <w:p>
      <w:pPr>
        <w:pStyle w:val="Heading1"/>
        <w:rPr/>
      </w:pPr>
      <w:bookmarkStart w:id="15" w:name="manual_heading_016"/>
      <w:r>
        <w:rPr>
          <w:rFonts w:eastAsia="Arial Unicode MS" w:cs="Arial" w:ascii="Arial" w:hAnsi="Arial"/>
          <w:color w:val="1E6F9F"/>
          <w:sz w:val="32"/>
        </w:rPr>
        <w:t xml:space="preserve">13. </w:t>
      </w:r>
      <w:r>
        <w:rPr>
          <w:rFonts w:ascii="Arial" w:hAnsi="Arial" w:cs="Arial" w:eastAsia="Arial Unicode MS"/>
          <w:color w:val="1E6F9F"/>
          <w:sz w:val="32"/>
        </w:rPr>
        <w:t>网线安装</w:t>
      </w:r>
      <w:bookmarkEnd w:id="15"/>
    </w:p>
    <w:p>
      <w:pPr>
        <w:pStyle w:val="ListNumber"/>
        <w:numPr>
          <w:ilvl w:val="0"/>
          <w:numId w:val="16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按图示顺序将防水接头各部件穿入网线并装配紧密。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将网线 </w:t>
      </w:r>
      <w:r>
        <w:rPr>
          <w:rFonts w:eastAsia="Arial Unicode MS" w:cs="Arial"/>
          <w:color w:val="243442"/>
          <w:sz w:val="22"/>
        </w:rPr>
        <w:t xml:space="preserve">RJ45 </w:t>
      </w:r>
      <w:r>
        <w:rPr>
          <w:rFonts w:ascii="Arial" w:hAnsi="Arial" w:cs="Arial"/>
          <w:color w:val="243442"/>
          <w:sz w:val="22"/>
        </w:rPr>
        <w:t xml:space="preserve">插头插入网关 </w:t>
      </w: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>接口。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将防水接头移至 </w:t>
      </w: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>接口并拧紧，确保密封可靠。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1844040"/>
            <wp:effectExtent l="0" t="0" r="0" b="0"/>
            <wp:docPr id="10" name="Picture 10" descr="GD72 网线与防水接头安装图一" title="GD72 网线与防水接头安装图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D72 网线与防水接头安装图一" title="GD72 网线与防水接头安装图一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</w:t>
      </w:r>
      <w:r>
        <w:rPr/>
        <w:t>网线与防水接头安装图一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3858895"/>
            <wp:effectExtent l="0" t="0" r="0" b="0"/>
            <wp:docPr id="11" name="Picture 11" descr="GD72 网线与防水接头安装图二" title="GD72 网线与防水接头安装图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D72 网线与防水接头安装图二" title="GD72 网线与防水接头安装图二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</w:t>
      </w:r>
      <w:r>
        <w:rPr/>
        <w:t>网线与防水接头安装图二</w:t>
      </w:r>
    </w:p>
    <w:p>
      <w:pPr>
        <w:pStyle w:val="Heading1"/>
        <w:rPr/>
      </w:pPr>
      <w:bookmarkStart w:id="16" w:name="manual_heading_017"/>
      <w:r>
        <w:rPr>
          <w:rFonts w:eastAsia="Arial Unicode MS" w:cs="Arial" w:ascii="Arial" w:hAnsi="Arial"/>
          <w:color w:val="1E6F9F"/>
          <w:sz w:val="32"/>
        </w:rPr>
        <w:t xml:space="preserve">14. SIM </w:t>
      </w:r>
      <w:r>
        <w:rPr>
          <w:rFonts w:ascii="Arial" w:hAnsi="Arial" w:cs="Arial" w:eastAsia="Arial Unicode MS"/>
          <w:color w:val="1E6F9F"/>
          <w:sz w:val="32"/>
        </w:rPr>
        <w:t>卡安装</w:t>
      </w:r>
      <w:bookmarkEnd w:id="16"/>
    </w:p>
    <w:p>
      <w:pPr>
        <w:pStyle w:val="ListNumber"/>
        <w:numPr>
          <w:ilvl w:val="0"/>
          <w:numId w:val="1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拧开 </w:t>
      </w:r>
      <w:r>
        <w:rPr>
          <w:rFonts w:eastAsia="Arial Unicode MS" w:cs="Arial"/>
          <w:color w:val="243442"/>
          <w:sz w:val="22"/>
        </w:rPr>
        <w:t xml:space="preserve">SIM </w:t>
      </w:r>
      <w:r>
        <w:rPr>
          <w:rFonts w:ascii="Arial" w:hAnsi="Arial" w:cs="Arial"/>
          <w:color w:val="243442"/>
          <w:sz w:val="22"/>
        </w:rPr>
        <w:t>接口防水盖。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保持 </w:t>
      </w:r>
      <w:r>
        <w:rPr>
          <w:rFonts w:eastAsia="Arial Unicode MS" w:cs="Arial"/>
          <w:color w:val="243442"/>
          <w:sz w:val="22"/>
        </w:rPr>
        <w:t xml:space="preserve">SIM </w:t>
      </w:r>
      <w:r>
        <w:rPr>
          <w:rFonts w:ascii="Arial" w:hAnsi="Arial" w:cs="Arial"/>
          <w:color w:val="243442"/>
          <w:sz w:val="22"/>
        </w:rPr>
        <w:t xml:space="preserve">卡金属触点朝向 </w:t>
      </w:r>
      <w:r>
        <w:rPr>
          <w:rFonts w:eastAsia="Arial Unicode MS" w:cs="Arial"/>
          <w:color w:val="243442"/>
          <w:sz w:val="22"/>
        </w:rPr>
        <w:t xml:space="preserve">TYPE-C </w:t>
      </w:r>
      <w:r>
        <w:rPr>
          <w:rFonts w:ascii="Arial" w:hAnsi="Arial" w:cs="Arial"/>
          <w:color w:val="243442"/>
          <w:sz w:val="22"/>
        </w:rPr>
        <w:t>接口。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 </w:t>
      </w:r>
      <w:r>
        <w:rPr>
          <w:rFonts w:eastAsia="Arial Unicode MS" w:cs="Arial"/>
          <w:color w:val="243442"/>
          <w:sz w:val="22"/>
        </w:rPr>
        <w:t xml:space="preserve">SIM </w:t>
      </w:r>
      <w:r>
        <w:rPr>
          <w:rFonts w:ascii="Arial" w:hAnsi="Arial" w:cs="Arial"/>
          <w:color w:val="243442"/>
          <w:sz w:val="22"/>
        </w:rPr>
        <w:t>卡插入卡槽并拧紧防水盖。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5244465"/>
            <wp:effectExtent l="0" t="0" r="0" b="0"/>
            <wp:docPr id="12" name="Picture 12" descr="GD72 SIM 卡安装图" title="GD72 SIM 卡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D72 SIM 卡安装图" title="GD72 SIM 卡安装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24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SIM </w:t>
      </w:r>
      <w:r>
        <w:rPr/>
        <w:t>卡安装图</w:t>
      </w:r>
    </w:p>
    <w:p>
      <w:pPr>
        <w:pStyle w:val="Heading1"/>
        <w:rPr/>
      </w:pPr>
      <w:bookmarkStart w:id="17" w:name="manual_heading_018"/>
      <w:r>
        <w:rPr>
          <w:rFonts w:eastAsia="Arial Unicode MS" w:cs="Arial" w:ascii="Arial" w:hAnsi="Arial"/>
          <w:color w:val="1E6F9F"/>
          <w:sz w:val="32"/>
        </w:rPr>
        <w:t xml:space="preserve">15. </w:t>
      </w:r>
      <w:r>
        <w:rPr>
          <w:rFonts w:ascii="Arial" w:hAnsi="Arial" w:cs="Arial" w:eastAsia="Arial Unicode MS"/>
          <w:color w:val="1E6F9F"/>
          <w:sz w:val="32"/>
        </w:rPr>
        <w:t>电源连接</w:t>
      </w:r>
      <w:bookmarkEnd w:id="17"/>
    </w:p>
    <w:p>
      <w:pPr>
        <w:pStyle w:val="ListNumber"/>
        <w:numPr>
          <w:ilvl w:val="0"/>
          <w:numId w:val="18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 xml:space="preserve">适配器 </w:t>
      </w:r>
      <w:r>
        <w:rPr>
          <w:rFonts w:eastAsia="Arial Unicode MS" w:cs="Arial"/>
          <w:color w:val="243442"/>
          <w:sz w:val="22"/>
        </w:rPr>
        <w:t xml:space="preserve">OUT </w:t>
      </w:r>
      <w:r>
        <w:rPr>
          <w:rFonts w:ascii="Arial" w:hAnsi="Arial" w:cs="Arial"/>
          <w:color w:val="243442"/>
          <w:sz w:val="22"/>
        </w:rPr>
        <w:t xml:space="preserve">口连接网关 </w:t>
      </w: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>接口，为网关供电。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 xml:space="preserve">适配器 </w:t>
      </w:r>
      <w:r>
        <w:rPr>
          <w:rFonts w:eastAsia="Arial Unicode MS" w:cs="Arial"/>
          <w:color w:val="243442"/>
          <w:sz w:val="22"/>
        </w:rPr>
        <w:t xml:space="preserve">IN </w:t>
      </w:r>
      <w:r>
        <w:rPr>
          <w:rFonts w:ascii="Arial" w:hAnsi="Arial" w:cs="Arial"/>
          <w:color w:val="243442"/>
          <w:sz w:val="22"/>
        </w:rPr>
        <w:t xml:space="preserve">口连接交换机或路由器。使用蜂窝回传时，可根据现场网络方案决定是否连接 </w:t>
      </w:r>
      <w:r>
        <w:rPr>
          <w:rFonts w:eastAsia="Arial Unicode MS" w:cs="Arial"/>
          <w:color w:val="243442"/>
          <w:sz w:val="22"/>
        </w:rPr>
        <w:t xml:space="preserve">IN </w:t>
      </w:r>
      <w:r>
        <w:rPr>
          <w:rFonts w:ascii="Arial" w:hAnsi="Arial" w:cs="Arial"/>
          <w:color w:val="243442"/>
          <w:sz w:val="22"/>
        </w:rPr>
        <w:t>口。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4317365"/>
            <wp:effectExtent l="0" t="0" r="0" b="0"/>
            <wp:docPr id="13" name="Picture 13" descr="GD72 PoE 电源连接图" title="GD72 PoE 电源连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D72 PoE 电源连接图" title="GD72 PoE 电源连接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31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PoE </w:t>
      </w:r>
      <w:r>
        <w:rPr/>
        <w:t>电源连接图</w:t>
      </w:r>
    </w:p>
    <w:p>
      <w:pPr>
        <w:pStyle w:val="Heading1"/>
        <w:rPr/>
      </w:pPr>
      <w:bookmarkStart w:id="18" w:name="manual_heading_019"/>
      <w:r>
        <w:rPr>
          <w:rFonts w:eastAsia="Arial Unicode MS" w:cs="Arial" w:ascii="Arial" w:hAnsi="Arial"/>
          <w:color w:val="1E6F9F"/>
          <w:sz w:val="32"/>
        </w:rPr>
        <w:t xml:space="preserve">16. </w:t>
      </w:r>
      <w:r>
        <w:rPr>
          <w:rFonts w:ascii="Arial" w:hAnsi="Arial" w:cs="Arial" w:eastAsia="Arial Unicode MS"/>
          <w:color w:val="1E6F9F"/>
          <w:sz w:val="32"/>
        </w:rPr>
        <w:t>天线安装</w:t>
      </w:r>
      <w:bookmarkEnd w:id="18"/>
    </w:p>
    <w:p>
      <w:pPr>
        <w:pStyle w:val="ListNumber"/>
        <w:numPr>
          <w:ilvl w:val="0"/>
          <w:numId w:val="19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 xml:space="preserve">天线连接至 </w:t>
      </w:r>
      <w:r>
        <w:rPr>
          <w:rFonts w:eastAsia="Arial Unicode MS" w:cs="Arial"/>
          <w:color w:val="243442"/>
          <w:sz w:val="22"/>
        </w:rPr>
        <w:t xml:space="preserve">RF </w:t>
      </w:r>
      <w:r>
        <w:rPr>
          <w:rFonts w:ascii="Arial" w:hAnsi="Arial" w:cs="Arial"/>
          <w:color w:val="243442"/>
          <w:sz w:val="22"/>
        </w:rPr>
        <w:t>接口。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 </w:t>
      </w:r>
      <w:r>
        <w:rPr>
          <w:rFonts w:eastAsia="Arial Unicode MS" w:cs="Arial"/>
          <w:color w:val="243442"/>
          <w:sz w:val="22"/>
        </w:rPr>
        <w:t>LTE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GPS/BDS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>天线分别连接至标识一致的接口。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所有室外天线接头均应按现场规范做好防水密封。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4030980" cy="5303520"/>
            <wp:effectExtent l="0" t="0" r="0" b="0"/>
            <wp:docPr id="14" name="Picture 14" descr="GD72 LoRa 天线安装图" title="GD72 LoRa 天线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D72 LoRa 天线安装图" title="GD72 LoRa 天线安装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LoRa </w:t>
      </w:r>
      <w:r>
        <w:rPr/>
        <w:t>天线安装图</w:t>
      </w:r>
    </w:p>
    <w:p>
      <w:pPr>
        <w:pStyle w:val="Heading1"/>
        <w:rPr/>
      </w:pPr>
      <w:bookmarkStart w:id="19" w:name="manual_heading_020"/>
      <w:r>
        <w:rPr>
          <w:rFonts w:eastAsia="Arial Unicode MS" w:cs="Arial" w:ascii="Arial" w:hAnsi="Arial"/>
          <w:color w:val="1E6F9F"/>
          <w:sz w:val="32"/>
        </w:rPr>
        <w:t xml:space="preserve">17. </w:t>
      </w:r>
      <w:r>
        <w:rPr>
          <w:rFonts w:ascii="Arial" w:hAnsi="Arial" w:cs="Arial" w:eastAsia="Arial Unicode MS"/>
          <w:color w:val="1E6F9F"/>
          <w:sz w:val="32"/>
        </w:rPr>
        <w:t>网关固定</w:t>
      </w:r>
      <w:bookmarkEnd w:id="19"/>
    </w:p>
    <w:p>
      <w:pPr>
        <w:pStyle w:val="Heading2"/>
        <w:rPr/>
      </w:pPr>
      <w:bookmarkStart w:id="20" w:name="manual_heading_021"/>
      <w:r>
        <w:rPr>
          <w:rFonts w:eastAsia="Arial Unicode MS" w:cs="Arial" w:ascii="Arial" w:hAnsi="Arial"/>
          <w:color w:val="1E6F9F"/>
          <w:sz w:val="26"/>
        </w:rPr>
        <w:t xml:space="preserve">17.1 </w:t>
      </w:r>
      <w:r>
        <w:rPr>
          <w:rFonts w:ascii="Arial" w:hAnsi="Arial" w:cs="Arial" w:eastAsia="Arial Unicode MS"/>
          <w:color w:val="1E6F9F"/>
          <w:sz w:val="26"/>
        </w:rPr>
        <w:t>壁挂固定</w:t>
      </w:r>
      <w:bookmarkEnd w:id="20"/>
    </w:p>
    <w:p>
      <w:pPr>
        <w:pStyle w:val="ListNumber"/>
        <w:numPr>
          <w:ilvl w:val="0"/>
          <w:numId w:val="20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保持网关正面向上。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按背板支架孔位在墙体标记并钻孔，安装适合墙体材质的膨胀螺栓。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将螺栓穿过背板支架并均匀拧紧。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3962400" cy="5303520"/>
            <wp:effectExtent l="0" t="0" r="0" b="0"/>
            <wp:docPr id="15" name="Picture 15" descr="GD72 壁挂安装图" title="GD72 壁挂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D72 壁挂安装图" title="GD72 壁挂安装图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</w:t>
      </w:r>
      <w:r>
        <w:rPr/>
        <w:t>壁挂安装图</w:t>
      </w:r>
    </w:p>
    <w:p>
      <w:pPr>
        <w:pStyle w:val="Heading2"/>
        <w:rPr/>
      </w:pPr>
      <w:bookmarkStart w:id="21" w:name="manual_heading_022"/>
      <w:r>
        <w:rPr>
          <w:rFonts w:eastAsia="Arial Unicode MS" w:cs="Arial" w:ascii="Arial" w:hAnsi="Arial"/>
          <w:color w:val="1E6F9F"/>
          <w:sz w:val="26"/>
        </w:rPr>
        <w:t xml:space="preserve">17.2 </w:t>
      </w:r>
      <w:r>
        <w:rPr>
          <w:rFonts w:ascii="Arial" w:hAnsi="Arial" w:cs="Arial" w:eastAsia="Arial Unicode MS"/>
          <w:color w:val="1E6F9F"/>
          <w:sz w:val="26"/>
        </w:rPr>
        <w:t>抱杆固定</w:t>
      </w:r>
      <w:bookmarkEnd w:id="21"/>
    </w:p>
    <w:p>
      <w:pPr>
        <w:pStyle w:val="ListNumber"/>
        <w:numPr>
          <w:ilvl w:val="0"/>
          <w:numId w:val="2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保持网关正面向上。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确认抱杆直径为 </w:t>
      </w:r>
      <w:r>
        <w:rPr>
          <w:rFonts w:eastAsia="Arial Unicode MS" w:cs="Arial"/>
          <w:color w:val="243442"/>
          <w:sz w:val="22"/>
        </w:rPr>
        <w:t>30</w:t>
      </w:r>
      <w:r>
        <w:rPr>
          <w:rFonts w:ascii="Arial" w:hAnsi="Arial" w:cs="Arial"/>
          <w:color w:val="243442"/>
          <w:sz w:val="22"/>
        </w:rPr>
        <w:t>～</w:t>
      </w:r>
      <w:r>
        <w:rPr>
          <w:rFonts w:eastAsia="Arial Unicode MS" w:cs="Arial"/>
          <w:color w:val="243442"/>
          <w:sz w:val="22"/>
        </w:rPr>
        <w:t>52 mm</w:t>
      </w:r>
      <w:r>
        <w:rPr>
          <w:rFonts w:ascii="Arial" w:hAnsi="Arial" w:cs="Arial"/>
          <w:color w:val="243442"/>
          <w:sz w:val="22"/>
        </w:rPr>
        <w:t>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按图示组合抱杆夹具并均匀拧紧螺丝。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4145280" cy="5303520"/>
            <wp:effectExtent l="0" t="0" r="0" b="0"/>
            <wp:docPr id="16" name="Picture 16" descr="GD72 抱杆安装图" title="GD72 抱杆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D72 抱杆安装图" title="GD72 抱杆安装图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GD72 </w:t>
      </w:r>
      <w:r>
        <w:rPr/>
        <w:t>抱杆安装图</w:t>
      </w:r>
    </w:p>
    <w:p>
      <w:pPr>
        <w:pStyle w:val="Heading1"/>
        <w:rPr/>
      </w:pPr>
      <w:bookmarkStart w:id="22" w:name="manual_heading_023"/>
      <w:r>
        <w:rPr>
          <w:rFonts w:eastAsia="Arial Unicode MS" w:cs="Arial" w:ascii="Arial" w:hAnsi="Arial"/>
          <w:color w:val="1E6F9F"/>
          <w:sz w:val="32"/>
        </w:rPr>
        <w:t xml:space="preserve">18. </w:t>
      </w:r>
      <w:r>
        <w:rPr>
          <w:rFonts w:ascii="Arial" w:hAnsi="Arial" w:cs="Arial" w:eastAsia="Arial Unicode MS"/>
          <w:color w:val="1E6F9F"/>
          <w:sz w:val="32"/>
        </w:rPr>
        <w:t>防水保护</w:t>
      </w:r>
      <w:bookmarkEnd w:id="22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使用适合室外环境的绝缘胶带、自融胶带或防水材料包裹所有连接处。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重点检查电缆入口、天线接口、</w:t>
      </w:r>
      <w:r>
        <w:rPr>
          <w:rFonts w:eastAsia="Arial Unicode MS" w:cs="Arial"/>
          <w:color w:val="243442"/>
          <w:sz w:val="22"/>
        </w:rPr>
        <w:t xml:space="preserve">SIM </w:t>
      </w:r>
      <w:r>
        <w:rPr>
          <w:rFonts w:ascii="Arial" w:hAnsi="Arial" w:cs="Arial"/>
          <w:color w:val="243442"/>
          <w:sz w:val="22"/>
        </w:rPr>
        <w:t>卡防水盖和电源</w:t>
      </w:r>
      <w:r>
        <w:rPr>
          <w:rFonts w:eastAsia="Arial Unicode MS" w:cs="Arial"/>
          <w:color w:val="243442"/>
          <w:sz w:val="22"/>
        </w:rPr>
        <w:t>/</w:t>
      </w:r>
      <w:r>
        <w:rPr>
          <w:rFonts w:ascii="Arial" w:hAnsi="Arial" w:cs="Arial"/>
          <w:color w:val="243442"/>
          <w:sz w:val="22"/>
        </w:rPr>
        <w:t>网络接口。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防水材料应完整覆盖连接处并形成连续密封层。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定期检查密封材料，发现老化、开裂或松动时及时更换。</w:t>
      </w:r>
    </w:p>
    <w:p>
      <w:pPr>
        <w:pStyle w:val="Heading1"/>
        <w:rPr/>
      </w:pPr>
      <w:bookmarkStart w:id="23" w:name="manual_heading_024"/>
      <w:r>
        <w:rPr>
          <w:rFonts w:eastAsia="Arial Unicode MS" w:cs="Arial" w:ascii="Arial" w:hAnsi="Arial"/>
          <w:color w:val="1E6F9F"/>
          <w:sz w:val="32"/>
        </w:rPr>
        <w:t xml:space="preserve">19. </w:t>
      </w:r>
      <w:r>
        <w:rPr>
          <w:rFonts w:ascii="Arial" w:hAnsi="Arial" w:cs="Arial" w:eastAsia="Arial Unicode MS"/>
          <w:color w:val="1E6F9F"/>
          <w:sz w:val="32"/>
        </w:rPr>
        <w:t>网关防水检查</w:t>
      </w:r>
      <w:bookmarkEnd w:id="23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确认所有电缆入口点和连接器已按安装步骤正确密封。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确认未使用的接口装有原配防水盖并已拧紧。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确认线缆具有滴水弯，避免雨水沿线缆流入接口。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完成检查后再接通电源。</w:t>
      </w:r>
    </w:p>
    <w:p>
      <w:pPr>
        <w:pStyle w:val="Heading1"/>
        <w:rPr/>
      </w:pPr>
      <w:bookmarkStart w:id="24" w:name="manual_heading_025"/>
      <w:r>
        <w:rPr>
          <w:rFonts w:eastAsia="Arial Unicode MS" w:cs="Arial" w:ascii="Arial" w:hAnsi="Arial"/>
          <w:color w:val="1E6F9F"/>
          <w:sz w:val="32"/>
        </w:rPr>
        <w:t xml:space="preserve">20. PoE </w:t>
      </w:r>
      <w:r>
        <w:rPr>
          <w:rFonts w:ascii="Arial" w:hAnsi="Arial" w:cs="Arial" w:eastAsia="Arial Unicode MS"/>
          <w:color w:val="1E6F9F"/>
          <w:sz w:val="32"/>
        </w:rPr>
        <w:t>适配器防水安装</w:t>
      </w:r>
      <w:bookmarkEnd w:id="24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>适配器本体应安装在防雨箱或其他干燥位置，不得直接暴露于雨水中。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适配器应垂直安装且接口朝下，以降低进水风险。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对线缆入口和连接处进行密封，并定期检查防水措施。</w:t>
      </w:r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防水方案应根据现场环境、当地电气规范和安装条件设计；必要时请由具备资质的专业人员施工。</w:t>
      </w:r>
    </w:p>
    <w:p>
      <w:pPr>
        <w:pStyle w:val="Heading1"/>
        <w:rPr/>
      </w:pPr>
      <w:bookmarkStart w:id="25" w:name="manual_heading_026"/>
      <w:r>
        <w:rPr>
          <w:rFonts w:eastAsia="Arial Unicode MS" w:cs="Arial" w:ascii="Arial" w:hAnsi="Arial"/>
          <w:color w:val="1E6F9F"/>
          <w:sz w:val="32"/>
        </w:rPr>
        <w:t xml:space="preserve">21. </w:t>
      </w:r>
      <w:r>
        <w:rPr>
          <w:rFonts w:ascii="Arial" w:hAnsi="Arial" w:cs="Arial" w:eastAsia="Arial Unicode MS"/>
          <w:color w:val="1E6F9F"/>
          <w:sz w:val="32"/>
        </w:rPr>
        <w:t>网关配置</w:t>
      </w:r>
      <w:bookmarkEnd w:id="25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GD72 </w:t>
      </w:r>
      <w:r>
        <w:rPr>
          <w:rFonts w:ascii="Arial" w:hAnsi="Arial" w:cs="Arial"/>
          <w:color w:val="243442"/>
          <w:sz w:val="22"/>
        </w:rPr>
        <w:t xml:space="preserve">使用 </w:t>
      </w:r>
      <w:r>
        <w:rPr>
          <w:rFonts w:eastAsia="Arial Unicode MS" w:cs="Arial"/>
          <w:color w:val="243442"/>
          <w:sz w:val="22"/>
        </w:rPr>
        <w:t xml:space="preserve">gwTool7 </w:t>
      </w:r>
      <w:r>
        <w:rPr>
          <w:rFonts w:ascii="Arial" w:hAnsi="Arial" w:cs="Arial"/>
          <w:color w:val="243442"/>
          <w:sz w:val="22"/>
        </w:rPr>
        <w:t>进行配置和维护，操作方法参考：</w:t>
      </w:r>
      <w:hyperlink r:id="rId18">
        <w:r>
          <w:rPr>
            <w:rStyle w:val="Style"/>
            <w:rFonts w:eastAsia="Arial Unicode MS"/>
            <w:color w:val="1E6F9F"/>
            <w:u w:val="single"/>
          </w:rPr>
          <w:t xml:space="preserve">gwTool7 </w:t>
        </w:r>
        <w:r>
          <w:rPr>
            <w:rStyle w:val="Style"/>
            <w:rFonts w:ascii="Arial" w:hAnsi="Arial"/>
            <w:color w:val="1E6F9F"/>
            <w:u w:val="single"/>
          </w:rPr>
          <w:t>网关管理员手册</w:t>
        </w:r>
      </w:hyperlink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1"/>
        <w:rPr/>
      </w:pPr>
      <w:bookmarkStart w:id="26" w:name="manual_heading_027"/>
      <w:r>
        <w:rPr>
          <w:rFonts w:eastAsia="Arial Unicode MS" w:cs="Arial" w:ascii="Arial" w:hAnsi="Arial"/>
          <w:color w:val="1E6F9F"/>
          <w:sz w:val="32"/>
        </w:rPr>
        <w:t xml:space="preserve">22. </w:t>
      </w:r>
      <w:r>
        <w:rPr>
          <w:rFonts w:ascii="Arial" w:hAnsi="Arial" w:cs="Arial" w:eastAsia="Arial Unicode MS"/>
          <w:color w:val="1E6F9F"/>
          <w:sz w:val="32"/>
        </w:rPr>
        <w:t xml:space="preserve">使用 </w:t>
      </w:r>
      <w:r>
        <w:rPr>
          <w:rFonts w:eastAsia="Arial Unicode MS" w:cs="Arial" w:ascii="Arial" w:hAnsi="Arial"/>
          <w:color w:val="1E6F9F"/>
          <w:sz w:val="32"/>
        </w:rPr>
        <w:t>ThinkLink</w:t>
      </w:r>
      <w:bookmarkEnd w:id="26"/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参考：</w:t>
      </w:r>
      <w:hyperlink r:id="rId19">
        <w:r>
          <w:rPr>
            <w:rStyle w:val="Style"/>
            <w:rFonts w:eastAsia="Arial Unicode MS"/>
            <w:color w:val="1E6F9F"/>
            <w:u w:val="single"/>
          </w:rPr>
          <w:t xml:space="preserve">ThinkLink </w:t>
        </w:r>
        <w:r>
          <w:rPr>
            <w:rStyle w:val="Style"/>
            <w:rFonts w:ascii="Arial" w:hAnsi="Arial"/>
            <w:color w:val="1E6F9F"/>
            <w:u w:val="single"/>
          </w:rPr>
          <w:t>使用说明书</w:t>
        </w:r>
      </w:hyperlink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1"/>
        <w:rPr/>
      </w:pPr>
      <w:bookmarkStart w:id="27" w:name="manual_heading_028"/>
      <w:r>
        <w:rPr>
          <w:rFonts w:eastAsia="Arial Unicode MS" w:cs="Arial" w:ascii="Arial" w:hAnsi="Arial"/>
          <w:color w:val="1E6F9F"/>
          <w:sz w:val="32"/>
        </w:rPr>
        <w:t xml:space="preserve">23. </w:t>
      </w:r>
      <w:r>
        <w:rPr>
          <w:rFonts w:ascii="Arial" w:hAnsi="Arial" w:cs="Arial" w:eastAsia="Arial Unicode MS"/>
          <w:color w:val="1E6F9F"/>
          <w:sz w:val="32"/>
        </w:rPr>
        <w:t xml:space="preserve">连接 </w:t>
      </w:r>
      <w:r>
        <w:rPr>
          <w:rFonts w:eastAsia="Arial Unicode MS" w:cs="Arial" w:ascii="Arial" w:hAnsi="Arial"/>
          <w:color w:val="1E6F9F"/>
          <w:sz w:val="32"/>
        </w:rPr>
        <w:t>ChirpStack</w:t>
      </w:r>
      <w:bookmarkEnd w:id="27"/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参考：</w:t>
      </w:r>
      <w:hyperlink r:id="rId20">
        <w:r>
          <w:rPr>
            <w:rStyle w:val="Style"/>
            <w:rFonts w:ascii="Arial" w:hAnsi="Arial"/>
            <w:color w:val="1E6F9F"/>
            <w:u w:val="single"/>
          </w:rPr>
          <w:t xml:space="preserve">通过 </w:t>
        </w:r>
        <w:r>
          <w:rPr>
            <w:rStyle w:val="Style"/>
            <w:rFonts w:eastAsia="Arial Unicode MS"/>
            <w:color w:val="1E6F9F"/>
            <w:u w:val="single"/>
          </w:rPr>
          <w:t xml:space="preserve">Basic Station </w:t>
        </w:r>
        <w:r>
          <w:rPr>
            <w:rStyle w:val="Style"/>
            <w:rFonts w:ascii="Arial" w:hAnsi="Arial"/>
            <w:color w:val="1E6F9F"/>
            <w:u w:val="single"/>
          </w:rPr>
          <w:t xml:space="preserve">接入 </w:t>
        </w:r>
        <w:r>
          <w:rPr>
            <w:rStyle w:val="Style"/>
            <w:rFonts w:eastAsia="Arial Unicode MS"/>
            <w:color w:val="1E6F9F"/>
            <w:u w:val="single"/>
          </w:rPr>
          <w:t>ChirpStack</w:t>
        </w:r>
        <w:r>
          <w:rPr>
            <w:rStyle w:val="Style"/>
            <w:rFonts w:ascii="Arial" w:hAnsi="Arial"/>
            <w:color w:val="1E6F9F"/>
            <w:u w:val="single"/>
          </w:rPr>
          <w:t>（</w:t>
        </w:r>
        <w:r>
          <w:rPr>
            <w:rStyle w:val="Style"/>
            <w:rFonts w:eastAsia="Arial Unicode MS"/>
            <w:color w:val="1E6F9F"/>
            <w:u w:val="single"/>
          </w:rPr>
          <w:t>gwTool7</w:t>
        </w:r>
        <w:r>
          <w:rPr>
            <w:rStyle w:val="Style"/>
            <w:rFonts w:ascii="Arial" w:hAnsi="Arial"/>
            <w:color w:val="1E6F9F"/>
            <w:u w:val="single"/>
          </w:rPr>
          <w:t>）</w:t>
        </w:r>
      </w:hyperlink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1"/>
        <w:rPr/>
      </w:pPr>
      <w:bookmarkStart w:id="28" w:name="manual_heading_029"/>
      <w:r>
        <w:rPr>
          <w:rFonts w:eastAsia="Arial Unicode MS" w:cs="Arial" w:ascii="Arial" w:hAnsi="Arial"/>
          <w:color w:val="1E6F9F"/>
          <w:sz w:val="32"/>
        </w:rPr>
        <w:t xml:space="preserve">24. </w:t>
      </w:r>
      <w:r>
        <w:rPr>
          <w:rFonts w:ascii="Arial" w:hAnsi="Arial" w:cs="Arial" w:eastAsia="Arial Unicode MS"/>
          <w:color w:val="1E6F9F"/>
          <w:sz w:val="32"/>
        </w:rPr>
        <w:t xml:space="preserve">连接 </w:t>
      </w:r>
      <w:r>
        <w:rPr>
          <w:rFonts w:eastAsia="Arial Unicode MS" w:cs="Arial" w:ascii="Arial" w:hAnsi="Arial"/>
          <w:color w:val="1E6F9F"/>
          <w:sz w:val="32"/>
        </w:rPr>
        <w:t>TTN</w:t>
      </w:r>
      <w:bookmarkEnd w:id="28"/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参考：</w:t>
      </w:r>
      <w:hyperlink r:id="rId21">
        <w:r>
          <w:rPr>
            <w:rStyle w:val="Style"/>
            <w:rFonts w:ascii="Arial" w:hAnsi="Arial"/>
            <w:color w:val="1E6F9F"/>
            <w:u w:val="single"/>
          </w:rPr>
          <w:t xml:space="preserve">通过 </w:t>
        </w:r>
        <w:r>
          <w:rPr>
            <w:rStyle w:val="Style"/>
            <w:rFonts w:eastAsia="Arial Unicode MS"/>
            <w:color w:val="1E6F9F"/>
            <w:u w:val="single"/>
          </w:rPr>
          <w:t xml:space="preserve">Basic Station </w:t>
        </w:r>
        <w:r>
          <w:rPr>
            <w:rStyle w:val="Style"/>
            <w:rFonts w:ascii="Arial" w:hAnsi="Arial"/>
            <w:color w:val="1E6F9F"/>
            <w:u w:val="single"/>
          </w:rPr>
          <w:t xml:space="preserve">接入 </w:t>
        </w:r>
        <w:r>
          <w:rPr>
            <w:rStyle w:val="Style"/>
            <w:rFonts w:eastAsia="Arial Unicode MS"/>
            <w:color w:val="1E6F9F"/>
            <w:u w:val="single"/>
          </w:rPr>
          <w:t>TTN</w:t>
        </w:r>
        <w:r>
          <w:rPr>
            <w:rStyle w:val="Style"/>
            <w:rFonts w:ascii="Arial" w:hAnsi="Arial"/>
            <w:color w:val="1E6F9F"/>
            <w:u w:val="single"/>
          </w:rPr>
          <w:t>（</w:t>
        </w:r>
        <w:r>
          <w:rPr>
            <w:rStyle w:val="Style"/>
            <w:rFonts w:eastAsia="Arial Unicode MS"/>
            <w:color w:val="1E6F9F"/>
            <w:u w:val="single"/>
          </w:rPr>
          <w:t>gwTool7</w:t>
        </w:r>
        <w:r>
          <w:rPr>
            <w:rStyle w:val="Style"/>
            <w:rFonts w:ascii="Arial" w:hAnsi="Arial"/>
            <w:color w:val="1E6F9F"/>
            <w:u w:val="single"/>
          </w:rPr>
          <w:t>）</w:t>
        </w:r>
      </w:hyperlink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1"/>
        <w:rPr/>
      </w:pPr>
      <w:bookmarkStart w:id="29" w:name="manual_heading_030"/>
      <w:r>
        <w:rPr>
          <w:rFonts w:eastAsia="Arial Unicode MS" w:cs="Arial" w:ascii="Arial" w:hAnsi="Arial"/>
          <w:color w:val="1E6F9F"/>
          <w:sz w:val="32"/>
        </w:rPr>
        <w:t xml:space="preserve">25. </w:t>
      </w:r>
      <w:r>
        <w:rPr>
          <w:rFonts w:ascii="Arial" w:hAnsi="Arial" w:cs="Arial" w:eastAsia="Arial Unicode MS"/>
          <w:color w:val="1E6F9F"/>
          <w:sz w:val="32"/>
        </w:rPr>
        <w:t>安全配置建议</w:t>
      </w:r>
      <w:bookmarkEnd w:id="29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首次部署时修改默认管理凭据，并仅允许受信任管理网络访问管理界面。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启用防火墙或 </w:t>
      </w:r>
      <w:r>
        <w:rPr>
          <w:rFonts w:eastAsia="Arial Unicode MS" w:cs="Arial"/>
          <w:color w:val="243442"/>
          <w:sz w:val="22"/>
        </w:rPr>
        <w:t>ACL</w:t>
      </w:r>
      <w:r>
        <w:rPr>
          <w:rFonts w:ascii="Arial" w:hAnsi="Arial" w:cs="Arial"/>
          <w:color w:val="243442"/>
          <w:sz w:val="22"/>
        </w:rPr>
        <w:t>，关闭不需要的服务和端口。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使用现行版本 </w:t>
      </w:r>
      <w:r>
        <w:rPr>
          <w:rFonts w:eastAsia="Arial Unicode MS" w:cs="Arial"/>
          <w:color w:val="243442"/>
          <w:sz w:val="22"/>
        </w:rPr>
        <w:t>TLS</w:t>
      </w:r>
      <w:r>
        <w:rPr>
          <w:rFonts w:ascii="Arial" w:hAnsi="Arial" w:cs="Arial"/>
          <w:color w:val="243442"/>
          <w:sz w:val="22"/>
        </w:rPr>
        <w:t xml:space="preserve">，禁用不安全的 </w:t>
      </w:r>
      <w:r>
        <w:rPr>
          <w:rFonts w:eastAsia="Arial Unicode MS" w:cs="Arial"/>
          <w:color w:val="243442"/>
          <w:sz w:val="22"/>
        </w:rPr>
        <w:t xml:space="preserve">SSH/TLS </w:t>
      </w:r>
      <w:r>
        <w:rPr>
          <w:rFonts w:ascii="Arial" w:hAnsi="Arial" w:cs="Arial"/>
          <w:color w:val="243442"/>
          <w:sz w:val="22"/>
        </w:rPr>
        <w:t>密码套件。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对远程升级包、配置变更和管理员操作保留审计记录。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定期检查 </w:t>
      </w:r>
      <w:r>
        <w:rPr>
          <w:rFonts w:eastAsia="Arial Unicode MS" w:cs="Arial"/>
          <w:color w:val="243442"/>
          <w:sz w:val="22"/>
        </w:rPr>
        <w:t>CPU</w:t>
      </w:r>
      <w:r>
        <w:rPr>
          <w:rFonts w:ascii="Arial" w:hAnsi="Arial" w:cs="Arial"/>
          <w:color w:val="243442"/>
          <w:sz w:val="22"/>
        </w:rPr>
        <w:t xml:space="preserve">、内存、存储、网络连接和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通信质量告警。</w:t>
      </w:r>
    </w:p>
    <w:p>
      <w:pPr>
        <w:pStyle w:val="Heading1"/>
        <w:rPr/>
      </w:pPr>
      <w:bookmarkStart w:id="30" w:name="manual_heading_031"/>
      <w:r>
        <w:rPr>
          <w:rFonts w:eastAsia="Arial Unicode MS" w:cs="Arial" w:ascii="Arial" w:hAnsi="Arial"/>
          <w:color w:val="1E6F9F"/>
          <w:sz w:val="32"/>
        </w:rPr>
        <w:t xml:space="preserve">26. </w:t>
      </w:r>
      <w:r>
        <w:rPr>
          <w:rFonts w:ascii="Arial" w:hAnsi="Arial" w:cs="Arial" w:eastAsia="Arial Unicode MS"/>
          <w:color w:val="1E6F9F"/>
          <w:sz w:val="32"/>
        </w:rPr>
        <w:t>联系我们</w:t>
      </w:r>
      <w:bookmarkEnd w:id="30"/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网址：</w:t>
      </w:r>
      <w:hyperlink r:id="rId22">
        <w:r>
          <w:rPr>
            <w:rStyle w:val="Style"/>
            <w:rFonts w:eastAsia="Arial Unicode MS"/>
            <w:color w:val="1E6F9F"/>
            <w:u w:val="single"/>
          </w:rPr>
          <w:t>www.manthink.cn</w:t>
        </w:r>
      </w:hyperlink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邮箱：</w:t>
      </w:r>
      <w:hyperlink r:id="rId23">
        <w:r>
          <w:rPr>
            <w:rStyle w:val="Style"/>
            <w:rFonts w:eastAsia="Arial Unicode MS"/>
            <w:color w:val="1E6F9F"/>
            <w:u w:val="single"/>
          </w:rPr>
          <w:t>info@manthink.cn</w:t>
        </w:r>
      </w:hyperlink>
    </w:p>
    <w:p>
      <w:pPr>
        <w:pStyle w:val="Normal"/>
        <w:widowControl/>
        <w:bidi w:val="0"/>
        <w:spacing w:lineRule="auto" w:line="300" w:before="0" w:after="120"/>
        <w:jc w:val="start"/>
        <w:rPr/>
      </w:pPr>
      <w:r>
        <w:rPr>
          <w:rFonts w:ascii="Arial" w:hAnsi="Arial" w:cs="Arial"/>
          <w:color w:val="243442"/>
          <w:sz w:val="22"/>
        </w:rPr>
        <w:t>电话：</w:t>
      </w:r>
      <w:r>
        <w:rPr>
          <w:rFonts w:eastAsia="Arial Unicode MS" w:cs="Arial"/>
          <w:color w:val="243442"/>
          <w:sz w:val="22"/>
        </w:rPr>
        <w:t>+86-15810684257</w:t>
      </w:r>
    </w:p>
    <w:sectPr>
      <w:headerReference w:type="even" r:id="rId24"/>
      <w:headerReference w:type="default" r:id="rId25"/>
      <w:headerReference w:type="first" r:id="rId26"/>
      <w:footerReference w:type="even" r:id="rId27"/>
      <w:footerReference w:type="default" r:id="rId28"/>
      <w:footerReference w:type="first" r:id="rId29"/>
      <w:type w:val="nextPage"/>
      <w:pgSz w:w="12240" w:h="15840"/>
      <w:pgMar w:left="1440" w:right="1440" w:gutter="0" w:header="708" w:top="1440" w:footer="708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Menlo">
    <w:charset w:val="01" w:characterSet="utf-8"/>
    <w:family w:val="roman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0"/>
      <w:jc w:val="end"/>
      <w:rPr/>
    </w:pPr>
    <w:r>
      <w:rPr>
        <w:rFonts w:ascii="Arial" w:hAnsi="Arial" w:cs="Arial"/>
        <w:color w:val="607181"/>
        <w:sz w:val="17"/>
      </w:rPr>
      <w:t xml:space="preserve"> </w:t>
    </w:r>
    <w:r>
      <w:rPr>
        <w:rFonts w:ascii="Arial" w:hAnsi="Arial" w:cs="Arial"/>
        <w:color w:val="243442"/>
        <w:sz w:val="22"/>
      </w:rPr>
      <w:fldChar w:fldCharType="begin"/>
    </w:r>
    <w:r>
      <w:rPr>
        <w:rFonts w:ascii="Arial" w:hAnsi="Arial" w:cs="Arial"/>
        <w:color w:val="243442"/>
        <w:sz w:val="22"/>
      </w:rPr>
      <w:instrText xml:space="preserve"> PAGE </w:instrText>
    </w:r>
    <w:r>
      <w:rPr>
        <w:rFonts w:ascii="Arial" w:hAnsi="Arial" w:cs="Arial"/>
        <w:color w:val="243442"/>
        <w:sz w:val="22"/>
      </w:rPr>
      <w:fldChar w:fldCharType="separate"/>
    </w:r>
    <w:r>
      <w:rPr>
        <w:rFonts w:ascii="Arial" w:hAnsi="Arial" w:cs="Arial"/>
        <w:color w:val="243442"/>
        <w:sz w:val="22"/>
      </w:rPr>
      <w:t>22</w:t>
    </w:r>
    <w:r>
      <w:rPr>
        <w:rFonts w:ascii="Arial" w:hAnsi="Arial" w:cs="Arial"/>
        <w:color w:val="243442"/>
        <w:sz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9360" w:leader="none"/>
      </w:tabs>
      <w:spacing w:before="0" w:after="0"/>
      <w:rPr/>
    </w:pPr>
    <w:r>
      <w:rPr>
        <w:rFonts w:eastAsia="Arial Unicode MS" w:cs="Arial"/>
        <w:b/>
        <w:color w:val="607181"/>
        <w:sz w:val="17"/>
      </w:rPr>
      <w:t>MANTHINK  /  GD72</w:t>
    </w:r>
    <w:r>
      <w:rPr/>
      <w:tab/>
    </w:r>
    <w:r>
      <w:rPr>
        <w:rFonts w:ascii="Arial" w:hAnsi="Arial" w:cs="Arial"/>
        <w:color w:val="607181"/>
        <w:sz w:val="16"/>
      </w:rPr>
      <w:t>设备说明书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300" w:before="0" w:after="120"/>
      <w:jc w:val="start"/>
    </w:pPr>
    <w:rPr>
      <w:rFonts w:ascii="Arial" w:hAnsi="Arial" w:eastAsia="Arial Unicode MS" w:cs=""/>
      <w:color w:val="243442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360" w:after="20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80" w:after="14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10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160" w:after="8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ManualTOC1" w:customStyle="1">
    <w:name w:val="Manual TOC 1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80" w:after="80"/>
      <w:ind w:start="0" w:end="0"/>
      <w:jc w:val="start"/>
    </w:pPr>
    <w:rPr>
      <w:rFonts w:ascii="Arial" w:hAnsi="Arial" w:eastAsia="Arial Unicode MS" w:cs=""/>
      <w:b/>
      <w:color w:val="18324A"/>
      <w:kern w:val="0"/>
      <w:sz w:val="21"/>
      <w:szCs w:val="22"/>
      <w:lang w:val="en-US" w:eastAsia="en-US" w:bidi="ar-SA"/>
    </w:rPr>
  </w:style>
  <w:style w:type="paragraph" w:styleId="ManualTOC2" w:customStyle="1">
    <w:name w:val="Manual TOC 2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40" w:after="60"/>
      <w:ind w:start="403" w:end="0"/>
      <w:jc w:val="start"/>
    </w:pPr>
    <w:rPr>
      <w:rFonts w:ascii="Arial" w:hAnsi="Arial" w:eastAsia="Arial Unicode MS" w:cs=""/>
      <w:b w:val="false"/>
      <w:color w:val="607181"/>
      <w:kern w:val="0"/>
      <w:sz w:val="19"/>
      <w:szCs w:val="22"/>
      <w:lang w:val="en-US" w:eastAsia="en-US" w:bidi="ar-SA"/>
    </w:rPr>
  </w:style>
  <w:style w:type="paragraph" w:styleId="ManualTOC3" w:customStyle="1">
    <w:name w:val="Manual TOC 3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20" w:after="60"/>
      <w:ind w:start="749" w:end="0"/>
      <w:jc w:val="start"/>
    </w:pPr>
    <w:rPr>
      <w:rFonts w:ascii="Arial" w:hAnsi="Arial" w:eastAsia="Arial Unicode MS" w:cs=""/>
      <w:b w:val="false"/>
      <w:color w:val="607181"/>
      <w:kern w:val="0"/>
      <w:sz w:val="18"/>
      <w:szCs w:val="22"/>
      <w:lang w:val="en-US" w:eastAsia="en-US" w:bidi="ar-SA"/>
    </w:rPr>
  </w:style>
  <w:style w:type="paragraph" w:styleId="CodeBlock" w:customStyle="1">
    <w:name w:val="Code Block"/>
    <w:qFormat/>
    <w:pPr>
      <w:widowControl/>
      <w:shd w:fill="F0F4F6" w:val="clear"/>
      <w:bidi w:val="0"/>
      <w:spacing w:lineRule="auto" w:line="276" w:before="100" w:after="140"/>
      <w:ind w:start="259" w:end="259"/>
      <w:jc w:val="start"/>
    </w:pPr>
    <w:rPr>
      <w:rFonts w:ascii="Menlo" w:hAnsi="Menlo" w:eastAsia="Arial Unicode MS" w:cs=""/>
      <w:color w:val="18324A"/>
      <w:kern w:val="0"/>
      <w:sz w:val="18"/>
      <w:szCs w:val="22"/>
      <w:lang w:val="en-US" w:eastAsia="en-US" w:bidi="ar-SA"/>
    </w:rPr>
  </w:style>
  <w:style w:type="paragraph" w:styleId="FigureCaption" w:customStyle="1">
    <w:name w:val="Figure Caption"/>
    <w:qFormat/>
    <w:pPr>
      <w:widowControl/>
      <w:bidi w:val="0"/>
      <w:spacing w:lineRule="auto" w:line="276" w:before="60" w:after="160"/>
      <w:jc w:val="center"/>
    </w:pPr>
    <w:rPr>
      <w:rFonts w:ascii="Arial" w:hAnsi="Arial" w:eastAsia="Arial Unicode MS" w:cs=""/>
      <w:color w:val="607181"/>
      <w:kern w:val="0"/>
      <w:sz w:val="17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jpe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hyperlink" Target="https://think-link.net/docs/zh/Device/LoRaWANGateway/gwtool7-administrator-guide" TargetMode="External"/><Relationship Id="rId19" Type="http://schemas.openxmlformats.org/officeDocument/2006/relationships/hyperlink" Target="https://think-link.net/docs/zh/QuickStart/ThinkLinkIntroduction" TargetMode="External"/><Relationship Id="rId20" Type="http://schemas.openxmlformats.org/officeDocument/2006/relationships/hyperlink" Target="https://think-link.net/docs/zh/Device/LoRaWANGateway/gwtool-chirpstack-basic-station" TargetMode="External"/><Relationship Id="rId21" Type="http://schemas.openxmlformats.org/officeDocument/2006/relationships/hyperlink" Target="https://think-link.net/docs/zh/Device/LoRaWANGateway/gwtool-ttn-basic-station" TargetMode="External"/><Relationship Id="rId22" Type="http://schemas.openxmlformats.org/officeDocument/2006/relationships/hyperlink" Target="https://www.manthink.cn/" TargetMode="External"/><Relationship Id="rId23" Type="http://schemas.openxmlformats.org/officeDocument/2006/relationships/hyperlink" Target="mailto:info@manthink.cn" TargetMode="External"/><Relationship Id="rId24" Type="http://schemas.openxmlformats.org/officeDocument/2006/relationships/header" Target="header1.xml"/><Relationship Id="rId25" Type="http://schemas.openxmlformats.org/officeDocument/2006/relationships/header" Target="header2.xml"/><Relationship Id="rId26" Type="http://schemas.openxmlformats.org/officeDocument/2006/relationships/header" Target="header3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footer" Target="footer3.xml"/><Relationship Id="rId30" Type="http://schemas.openxmlformats.org/officeDocument/2006/relationships/numbering" Target="numbering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LibreOffice/26.2.5.2$MacOSX_X86_64 LibreOffice_project/cd7284b4cbbfeb507e630c1aac019f4157393acb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>generated by python-docx</dc:description>
  <cp:keywords>ManThink ThinkLink LoRaWAN</cp:keywords>
  <dc:language>zh-CN</dc:language>
  <cp:lastModifiedBy/>
  <dcterms:modified xsi:type="dcterms:W3CDTF">2013-12-23T23:15:00Z</dcterms:modified>
  <cp:revision>1</cp:revision>
  <dc:subject>门思科技设备说明书</dc:subject>
  <dc:title>GD72 室外 LoRaWAN 网关用户手册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