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40" w:after="680"/>
        <w:rPr/>
      </w:pPr>
      <w:r>
        <w:rPr>
          <w:rFonts w:eastAsia="Arial Unicode MS" w:cs="Arial"/>
          <w:b/>
          <w:color w:val="2CA6A4"/>
          <w:sz w:val="19"/>
        </w:rPr>
        <w:t>MANTHINK  /  INDUSTRIAL IoT</w:t>
      </w:r>
    </w:p>
    <w:p>
      <w:pPr>
        <w:pStyle w:val="Normal"/>
        <w:spacing w:before="0" w:after="40"/>
        <w:rPr/>
      </w:pPr>
      <w:r>
        <w:rPr>
          <w:rFonts w:eastAsia="Arial Unicode MS" w:cs="Arial"/>
          <w:b/>
          <w:color w:val="18324A"/>
          <w:sz w:val="68"/>
        </w:rPr>
        <w:t>GD73</w:t>
      </w:r>
    </w:p>
    <w:p>
      <w:pPr>
        <w:pStyle w:val="Normal"/>
        <w:spacing w:before="0" w:after="80"/>
        <w:rPr/>
      </w:pPr>
      <w:r>
        <w:rPr>
          <w:rFonts w:eastAsia="Arial Unicode MS" w:cs="Arial"/>
          <w:b/>
          <w:color w:val="243442"/>
          <w:sz w:val="34"/>
        </w:rPr>
        <w:t xml:space="preserve">LoRaWAN </w:t>
      </w:r>
      <w:r>
        <w:rPr>
          <w:rFonts w:ascii="Arial" w:hAnsi="Arial" w:cs="Arial"/>
          <w:b/>
          <w:color w:val="243442"/>
          <w:sz w:val="34"/>
        </w:rPr>
        <w:t>网关</w:t>
      </w:r>
    </w:p>
    <w:p>
      <w:pPr>
        <w:pStyle w:val="Normal"/>
        <w:spacing w:before="0" w:after="360"/>
        <w:rPr/>
      </w:pPr>
      <w:r>
        <w:rPr>
          <w:rFonts w:ascii="Arial" w:hAnsi="Arial" w:cs="Arial"/>
          <w:color w:val="607181"/>
          <w:sz w:val="23"/>
        </w:rPr>
        <w:t>标准化设备说明书</w:t>
      </w:r>
    </w:p>
    <w:p>
      <w:pPr>
        <w:pStyle w:val="Normal"/>
        <w:spacing w:before="0" w:after="320"/>
        <w:jc w:val="center"/>
        <w:rPr/>
      </w:pPr>
      <w:r>
        <w:rPr/>
        <w:drawing>
          <wp:inline distT="0" distB="0" distL="0" distR="0">
            <wp:extent cx="5486400" cy="4134485"/>
            <wp:effectExtent l="0" t="0" r="0" b="0"/>
            <wp:docPr id="1" name="Picture 1" descr="GD73 室内 LoRaWAN 网关说明书" title="GD73 室内 LoRaWAN 网关说明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D73 室内 LoRaWAN 网关说明书" title="GD73 室内 LoRaWAN 网关说明书"/>
                    <pic:cNvPicPr>
                      <a:picLocks noChangeAspect="1" noChangeArrowheads="1"/>
                    </pic:cNvPicPr>
                  </pic:nvPicPr>
                  <pic:blipFill>
                    <a:blip r:embed="rId2"/>
                    <a:stretch>
                      <a:fillRect/>
                    </a:stretch>
                  </pic:blipFill>
                  <pic:spPr bwMode="auto">
                    <a:xfrm>
                      <a:off x="0" y="0"/>
                      <a:ext cx="5486400" cy="4134485"/>
                    </a:xfrm>
                    <a:prstGeom prst="rect">
                      <a:avLst/>
                    </a:prstGeom>
                    <a:noFill/>
                  </pic:spPr>
                </pic:pic>
              </a:graphicData>
            </a:graphic>
          </wp:inline>
        </w:drawing>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4680"/>
        <w:gridCol w:w="4680"/>
      </w:tblGrid>
      <w:tr>
        <w:trPr>
          <w:cantSplit/>
        </w:trPr>
        <w:tc>
          <w:tcPr>
            <w:tcW w:w="4680" w:type="dxa"/>
            <w:tcBorders>
              <w:top w:val="nil"/>
              <w:start w:val="nil"/>
              <w:bottom w:val="nil"/>
              <w:end w:val="nil"/>
            </w:tcBorders>
            <w:shd w:fill="E8F1F6" w:val="clear"/>
            <w:vAlign w:val="center"/>
          </w:tcPr>
          <w:p>
            <w:pPr>
              <w:pStyle w:val="Normal"/>
              <w:widowControl/>
              <w:spacing w:before="0" w:after="0"/>
              <w:jc w:val="start"/>
              <w:rPr>
                <w:rFonts w:cs=""/>
                <w:kern w:val="0"/>
                <w:szCs w:val="22"/>
                <w:lang w:val="en-US" w:eastAsia="en-US" w:bidi="ar-SA"/>
              </w:rPr>
            </w:pPr>
            <w:r>
              <w:rPr>
                <w:rFonts w:ascii="Arial" w:hAnsi="Arial" w:cs="Arial"/>
                <w:b/>
                <w:color w:val="607181"/>
                <w:kern w:val="0"/>
                <w:sz w:val="16"/>
                <w:szCs w:val="22"/>
                <w:lang w:val="en-US" w:eastAsia="en-US" w:bidi="ar-SA"/>
              </w:rPr>
              <w:t>版本</w:t>
            </w:r>
            <w:r>
              <w:rPr>
                <w:rFonts w:eastAsia="Arial Unicode MS" w:cs="Arial"/>
                <w:b/>
                <w:color w:val="607181"/>
                <w:kern w:val="0"/>
                <w:sz w:val="16"/>
                <w:szCs w:val="22"/>
                <w:lang w:val="en-US" w:eastAsia="en-US" w:bidi="ar-SA"/>
              </w:rPr>
              <w:br/>
            </w:r>
            <w:r>
              <w:rPr>
                <w:rFonts w:ascii="Arial" w:hAnsi="Arial" w:cs="Arial"/>
                <w:b/>
                <w:color w:val="18324A"/>
                <w:kern w:val="0"/>
                <w:sz w:val="22"/>
                <w:szCs w:val="22"/>
                <w:lang w:val="en-US" w:eastAsia="en-US" w:bidi="ar-SA"/>
              </w:rPr>
              <w:t>当前版本</w:t>
            </w:r>
          </w:p>
        </w:tc>
        <w:tc>
          <w:tcPr>
            <w:tcW w:w="4680" w:type="dxa"/>
            <w:tcBorders>
              <w:top w:val="nil"/>
              <w:start w:val="nil"/>
              <w:bottom w:val="nil"/>
              <w:end w:val="nil"/>
            </w:tcBorders>
            <w:shd w:fill="E8F1F6" w:val="clear"/>
            <w:vAlign w:val="center"/>
          </w:tcPr>
          <w:p>
            <w:pPr>
              <w:pStyle w:val="Normal"/>
              <w:widowControl/>
              <w:spacing w:before="0" w:after="0"/>
              <w:jc w:val="start"/>
              <w:rPr>
                <w:rFonts w:cs=""/>
                <w:kern w:val="0"/>
                <w:szCs w:val="22"/>
                <w:lang w:val="en-US" w:eastAsia="en-US" w:bidi="ar-SA"/>
              </w:rPr>
            </w:pPr>
            <w:r>
              <w:rPr>
                <w:rFonts w:ascii="Arial" w:hAnsi="Arial" w:cs="Arial"/>
                <w:b/>
                <w:color w:val="607181"/>
                <w:kern w:val="0"/>
                <w:sz w:val="16"/>
                <w:szCs w:val="22"/>
                <w:lang w:val="en-US" w:eastAsia="en-US" w:bidi="ar-SA"/>
              </w:rPr>
              <w:t>文档类型</w:t>
            </w:r>
            <w:r>
              <w:rPr>
                <w:rFonts w:eastAsia="Arial Unicode MS" w:cs="Arial"/>
                <w:b/>
                <w:color w:val="607181"/>
                <w:kern w:val="0"/>
                <w:sz w:val="16"/>
                <w:szCs w:val="22"/>
                <w:lang w:val="en-US" w:eastAsia="en-US" w:bidi="ar-SA"/>
              </w:rPr>
              <w:br/>
            </w:r>
            <w:r>
              <w:rPr>
                <w:rFonts w:ascii="Arial" w:hAnsi="Arial" w:cs="Arial"/>
                <w:b/>
                <w:color w:val="18324A"/>
                <w:kern w:val="0"/>
                <w:sz w:val="22"/>
                <w:szCs w:val="22"/>
                <w:lang w:val="en-US" w:eastAsia="en-US" w:bidi="ar-SA"/>
              </w:rPr>
              <w:t>设备说明书</w:t>
            </w:r>
          </w:p>
        </w:tc>
      </w:tr>
    </w:tbl>
    <w:p>
      <w:pPr>
        <w:pStyle w:val="Normal"/>
        <w:rPr/>
      </w:pPr>
      <w:r>
        <w:rPr/>
      </w:r>
      <w:r>
        <w:br w:type="page"/>
      </w:r>
    </w:p>
    <w:p>
      <w:pPr>
        <w:pStyle w:val="Normal"/>
        <w:spacing w:before="0" w:after="480"/>
        <w:rPr/>
      </w:pPr>
      <w:r>
        <w:rPr>
          <w:rFonts w:ascii="Arial" w:hAnsi="Arial" w:cs="Arial"/>
          <w:b/>
          <w:color w:val="18324A"/>
          <w:sz w:val="48"/>
        </w:rPr>
        <w:t>版本变更</w:t>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399"/>
        <w:gridCol w:w="6961"/>
      </w:tblGrid>
      <w:tr>
        <w:trPr>
          <w:tblHeader w:val="true"/>
          <w:cantSplit/>
        </w:trPr>
        <w:tc>
          <w:tcPr>
            <w:tcW w:w="2399" w:type="dxa"/>
            <w:tcBorders/>
            <w:shd w:fill="18324A" w:val="clear"/>
            <w:vAlign w:val="center"/>
          </w:tcPr>
          <w:p>
            <w:pPr>
              <w:pStyle w:val="Normal"/>
              <w:widowControl/>
              <w:spacing w:before="0" w:after="0"/>
              <w:jc w:val="start"/>
              <w:rPr>
                <w:rFonts w:cs=""/>
                <w:kern w:val="0"/>
                <w:szCs w:val="22"/>
                <w:lang w:val="en-US" w:eastAsia="en-US" w:bidi="ar-SA"/>
              </w:rPr>
            </w:pPr>
            <w:r>
              <w:rPr>
                <w:rFonts w:ascii="Arial" w:hAnsi="Arial" w:cs="Arial"/>
                <w:b/>
                <w:color w:val="FFFFFF"/>
                <w:kern w:val="0"/>
                <w:sz w:val="20"/>
                <w:szCs w:val="22"/>
                <w:lang w:val="en-US" w:eastAsia="en-US" w:bidi="ar-SA"/>
              </w:rPr>
              <w:t>版本</w:t>
            </w:r>
          </w:p>
        </w:tc>
        <w:tc>
          <w:tcPr>
            <w:tcW w:w="6961" w:type="dxa"/>
            <w:tcBorders/>
            <w:shd w:fill="18324A" w:val="clear"/>
            <w:vAlign w:val="center"/>
          </w:tcPr>
          <w:p>
            <w:pPr>
              <w:pStyle w:val="Normal"/>
              <w:widowControl/>
              <w:spacing w:before="0" w:after="0"/>
              <w:jc w:val="start"/>
              <w:rPr>
                <w:rFonts w:cs=""/>
                <w:kern w:val="0"/>
                <w:szCs w:val="22"/>
                <w:lang w:val="en-US" w:eastAsia="en-US" w:bidi="ar-SA"/>
              </w:rPr>
            </w:pPr>
            <w:r>
              <w:rPr>
                <w:rFonts w:ascii="Arial" w:hAnsi="Arial" w:cs="Arial"/>
                <w:b/>
                <w:color w:val="FFFFFF"/>
                <w:kern w:val="0"/>
                <w:sz w:val="20"/>
                <w:szCs w:val="22"/>
                <w:lang w:val="en-US" w:eastAsia="en-US" w:bidi="ar-SA"/>
              </w:rPr>
              <w:t>变更说明</w:t>
            </w:r>
          </w:p>
        </w:tc>
      </w:tr>
      <w:tr>
        <w:trPr>
          <w:cantSplit/>
        </w:trPr>
        <w:tc>
          <w:tcPr>
            <w:tcW w:w="2399" w:type="dxa"/>
            <w:tcBorders/>
            <w:vAlign w:val="center"/>
          </w:tcPr>
          <w:p>
            <w:pPr>
              <w:pStyle w:val="Normal"/>
              <w:widowControl/>
              <w:spacing w:before="0" w:after="0"/>
              <w:jc w:val="start"/>
              <w:rPr>
                <w:rFonts w:cs=""/>
                <w:kern w:val="0"/>
                <w:szCs w:val="22"/>
                <w:lang w:val="en-US" w:eastAsia="en-US" w:bidi="ar-SA"/>
              </w:rPr>
            </w:pPr>
            <w:r>
              <w:rPr>
                <w:rFonts w:ascii="Arial" w:hAnsi="Arial" w:cs="Arial"/>
                <w:b w:val="false"/>
                <w:color w:val="243442"/>
                <w:kern w:val="0"/>
                <w:sz w:val="20"/>
                <w:szCs w:val="22"/>
                <w:lang w:val="en-US" w:eastAsia="en-US" w:bidi="ar-SA"/>
              </w:rPr>
              <w:t>当前版本</w:t>
            </w:r>
          </w:p>
        </w:tc>
        <w:tc>
          <w:tcPr>
            <w:tcW w:w="6961" w:type="dxa"/>
            <w:tcBorders/>
            <w:vAlign w:val="center"/>
          </w:tcPr>
          <w:p>
            <w:pPr>
              <w:pStyle w:val="Normal"/>
              <w:widowControl/>
              <w:spacing w:before="0" w:after="0"/>
              <w:jc w:val="start"/>
              <w:rPr>
                <w:rFonts w:cs=""/>
                <w:kern w:val="0"/>
                <w:szCs w:val="22"/>
                <w:lang w:val="en-US" w:eastAsia="en-US" w:bidi="ar-SA"/>
              </w:rPr>
            </w:pPr>
            <w:r>
              <w:rPr>
                <w:rFonts w:ascii="Arial" w:hAnsi="Arial" w:cs="Arial"/>
                <w:b w:val="false"/>
                <w:color w:val="243442"/>
                <w:kern w:val="0"/>
                <w:sz w:val="20"/>
                <w:szCs w:val="22"/>
                <w:lang w:val="en-US" w:eastAsia="en-US" w:bidi="ar-SA"/>
              </w:rPr>
              <w:t>当前发布版本</w:t>
            </w:r>
          </w:p>
        </w:tc>
      </w:tr>
    </w:tbl>
    <w:p>
      <w:pPr>
        <w:pStyle w:val="Normal"/>
        <w:rPr/>
      </w:pPr>
      <w:r>
        <w:rPr/>
      </w:r>
      <w:r>
        <w:br w:type="page"/>
      </w:r>
    </w:p>
    <w:p>
      <w:pPr>
        <w:pStyle w:val="Normal"/>
        <w:spacing w:before="0" w:after="100"/>
        <w:rPr/>
      </w:pPr>
      <w:r>
        <w:rPr>
          <w:rFonts w:eastAsia="Arial Unicode MS" w:cs="Arial"/>
          <w:b/>
          <w:color w:val="2CA6A4"/>
          <w:sz w:val="17"/>
        </w:rPr>
        <w:t>DOCUMENT NAVIGATION</w:t>
      </w:r>
    </w:p>
    <w:p>
      <w:pPr>
        <w:pStyle w:val="Normal"/>
        <w:pBdr>
          <w:bottom w:val="single" w:sz="12" w:space="6" w:color="2CA6A4"/>
        </w:pBdr>
        <w:spacing w:before="0" w:after="400"/>
        <w:rPr/>
      </w:pPr>
      <w:r>
        <w:rPr>
          <w:rFonts w:ascii="Arial" w:hAnsi="Arial" w:cs="Arial"/>
          <w:b/>
          <w:color w:val="18324A"/>
          <w:sz w:val="48"/>
        </w:rPr>
        <w:t>目录</w:t>
      </w:r>
    </w:p>
    <w:p>
      <w:pPr>
        <w:pStyle w:val="ManualTOC1"/>
        <w:rPr/>
      </w:pPr>
      <w:r>
        <w:rPr>
          <w:rFonts w:eastAsia="Arial Unicode MS" w:cs="Arial"/>
          <w:b/>
          <w:color w:val="18324A"/>
          <w:sz w:val="21"/>
        </w:rPr>
        <w:t xml:space="preserve">1. </w:t>
      </w:r>
      <w:r>
        <w:rPr>
          <w:rFonts w:ascii="Arial" w:hAnsi="Arial" w:cs="Arial"/>
          <w:b/>
          <w:color w:val="18324A"/>
          <w:sz w:val="21"/>
        </w:rPr>
        <w:t>产品描述</w:t>
      </w:r>
      <w:r>
        <w:rPr/>
        <w:tab/>
      </w:r>
      <w:r>
        <w:rPr/>
        <w:fldChar w:fldCharType="begin"/>
      </w:r>
      <w:r>
        <w:rPr/>
        <w:instrText xml:space="preserve"> PAGEREF manual_heading_001 \h </w:instrText>
      </w:r>
      <w:r>
        <w:rPr/>
        <w:fldChar w:fldCharType="separate"/>
      </w:r>
      <w:r>
        <w:rPr/>
        <w:t>5</w:t>
      </w:r>
      <w:r>
        <w:rPr/>
        <w:fldChar w:fldCharType="end"/>
      </w:r>
    </w:p>
    <w:p>
      <w:pPr>
        <w:pStyle w:val="ManualTOC1"/>
        <w:rPr/>
      </w:pPr>
      <w:r>
        <w:rPr>
          <w:rFonts w:eastAsia="Arial Unicode MS" w:cs="Arial"/>
          <w:b/>
          <w:color w:val="18324A"/>
          <w:sz w:val="21"/>
        </w:rPr>
        <w:t xml:space="preserve">2. </w:t>
      </w:r>
      <w:r>
        <w:rPr>
          <w:rFonts w:ascii="Arial" w:hAnsi="Arial" w:cs="Arial"/>
          <w:b/>
          <w:color w:val="18324A"/>
          <w:sz w:val="21"/>
        </w:rPr>
        <w:t>主要特点</w:t>
      </w:r>
      <w:r>
        <w:rPr/>
        <w:tab/>
      </w:r>
      <w:r>
        <w:rPr/>
        <w:fldChar w:fldCharType="begin"/>
      </w:r>
      <w:r>
        <w:rPr/>
        <w:instrText xml:space="preserve"> PAGEREF manual_heading_002 \h </w:instrText>
      </w:r>
      <w:r>
        <w:rPr/>
        <w:fldChar w:fldCharType="separate"/>
      </w:r>
      <w:r>
        <w:rPr/>
        <w:t>5</w:t>
      </w:r>
      <w:r>
        <w:rPr/>
        <w:fldChar w:fldCharType="end"/>
      </w:r>
    </w:p>
    <w:p>
      <w:pPr>
        <w:pStyle w:val="ManualTOC1"/>
        <w:rPr/>
      </w:pPr>
      <w:r>
        <w:rPr>
          <w:rFonts w:eastAsia="Arial Unicode MS" w:cs="Arial"/>
          <w:b/>
          <w:color w:val="18324A"/>
          <w:sz w:val="21"/>
        </w:rPr>
        <w:t xml:space="preserve">3. </w:t>
      </w:r>
      <w:r>
        <w:rPr>
          <w:rFonts w:ascii="Arial" w:hAnsi="Arial" w:cs="Arial"/>
          <w:b/>
          <w:color w:val="18324A"/>
          <w:sz w:val="21"/>
        </w:rPr>
        <w:t>技术参数</w:t>
      </w:r>
      <w:r>
        <w:rPr/>
        <w:tab/>
      </w:r>
      <w:r>
        <w:rPr/>
        <w:fldChar w:fldCharType="begin"/>
      </w:r>
      <w:r>
        <w:rPr/>
        <w:instrText xml:space="preserve"> PAGEREF manual_heading_003 \h </w:instrText>
      </w:r>
      <w:r>
        <w:rPr/>
        <w:fldChar w:fldCharType="separate"/>
      </w:r>
      <w:r>
        <w:rPr/>
        <w:t>6</w:t>
      </w:r>
      <w:r>
        <w:rPr/>
        <w:fldChar w:fldCharType="end"/>
      </w:r>
    </w:p>
    <w:p>
      <w:pPr>
        <w:pStyle w:val="ManualTOC1"/>
        <w:rPr/>
      </w:pPr>
      <w:r>
        <w:rPr>
          <w:rFonts w:eastAsia="Arial Unicode MS" w:cs="Arial"/>
          <w:b/>
          <w:color w:val="18324A"/>
          <w:sz w:val="21"/>
        </w:rPr>
        <w:t xml:space="preserve">4. </w:t>
      </w:r>
      <w:r>
        <w:rPr>
          <w:rFonts w:ascii="Arial" w:hAnsi="Arial" w:cs="Arial"/>
          <w:b/>
          <w:color w:val="18324A"/>
          <w:sz w:val="21"/>
        </w:rPr>
        <w:t>配件清单</w:t>
      </w:r>
      <w:r>
        <w:rPr/>
        <w:tab/>
      </w:r>
      <w:r>
        <w:rPr/>
        <w:fldChar w:fldCharType="begin"/>
      </w:r>
      <w:r>
        <w:rPr/>
        <w:instrText xml:space="preserve"> PAGEREF manual_heading_004 \h </w:instrText>
      </w:r>
      <w:r>
        <w:rPr/>
        <w:fldChar w:fldCharType="separate"/>
      </w:r>
      <w:r>
        <w:rPr/>
        <w:t>9</w:t>
      </w:r>
      <w:r>
        <w:rPr/>
        <w:fldChar w:fldCharType="end"/>
      </w:r>
    </w:p>
    <w:p>
      <w:pPr>
        <w:pStyle w:val="ManualTOC1"/>
        <w:rPr/>
      </w:pPr>
      <w:r>
        <w:rPr>
          <w:rFonts w:eastAsia="Arial Unicode MS" w:cs="Arial"/>
          <w:b/>
          <w:color w:val="18324A"/>
          <w:sz w:val="21"/>
        </w:rPr>
        <w:t xml:space="preserve">5. </w:t>
      </w:r>
      <w:r>
        <w:rPr>
          <w:rFonts w:ascii="Arial" w:hAnsi="Arial" w:cs="Arial"/>
          <w:b/>
          <w:color w:val="18324A"/>
          <w:sz w:val="21"/>
        </w:rPr>
        <w:t>产品尺寸</w:t>
      </w:r>
      <w:r>
        <w:rPr/>
        <w:tab/>
      </w:r>
      <w:r>
        <w:rPr/>
        <w:fldChar w:fldCharType="begin"/>
      </w:r>
      <w:r>
        <w:rPr/>
        <w:instrText xml:space="preserve"> PAGEREF manual_heading_005 \h </w:instrText>
      </w:r>
      <w:r>
        <w:rPr/>
        <w:fldChar w:fldCharType="separate"/>
      </w:r>
      <w:r>
        <w:rPr/>
        <w:t>10</w:t>
      </w:r>
      <w:r>
        <w:rPr/>
        <w:fldChar w:fldCharType="end"/>
      </w:r>
    </w:p>
    <w:p>
      <w:pPr>
        <w:pStyle w:val="ManualTOC1"/>
        <w:rPr/>
      </w:pPr>
      <w:r>
        <w:rPr>
          <w:rFonts w:eastAsia="Arial Unicode MS" w:cs="Arial"/>
          <w:b/>
          <w:color w:val="18324A"/>
          <w:sz w:val="21"/>
        </w:rPr>
        <w:t xml:space="preserve">6. </w:t>
      </w:r>
      <w:r>
        <w:rPr>
          <w:rFonts w:ascii="Arial" w:hAnsi="Arial" w:cs="Arial"/>
          <w:b/>
          <w:color w:val="18324A"/>
          <w:sz w:val="21"/>
        </w:rPr>
        <w:t>接口说明</w:t>
      </w:r>
      <w:r>
        <w:rPr/>
        <w:tab/>
      </w:r>
      <w:r>
        <w:rPr/>
        <w:fldChar w:fldCharType="begin"/>
      </w:r>
      <w:r>
        <w:rPr/>
        <w:instrText xml:space="preserve"> PAGEREF manual_heading_006 \h </w:instrText>
      </w:r>
      <w:r>
        <w:rPr/>
        <w:fldChar w:fldCharType="separate"/>
      </w:r>
      <w:r>
        <w:rPr/>
        <w:t>10</w:t>
      </w:r>
      <w:r>
        <w:rPr/>
        <w:fldChar w:fldCharType="end"/>
      </w:r>
    </w:p>
    <w:p>
      <w:pPr>
        <w:pStyle w:val="ManualTOC1"/>
        <w:rPr/>
      </w:pPr>
      <w:r>
        <w:rPr>
          <w:rFonts w:eastAsia="Arial Unicode MS" w:cs="Arial"/>
          <w:b/>
          <w:color w:val="18324A"/>
          <w:sz w:val="21"/>
        </w:rPr>
        <w:t xml:space="preserve">7. </w:t>
      </w:r>
      <w:r>
        <w:rPr>
          <w:rFonts w:ascii="Arial" w:hAnsi="Arial" w:cs="Arial"/>
          <w:b/>
          <w:color w:val="18324A"/>
          <w:sz w:val="21"/>
        </w:rPr>
        <w:t>指示灯说明</w:t>
      </w:r>
      <w:r>
        <w:rPr/>
        <w:tab/>
      </w:r>
      <w:r>
        <w:rPr/>
        <w:fldChar w:fldCharType="begin"/>
      </w:r>
      <w:r>
        <w:rPr/>
        <w:instrText xml:space="preserve"> PAGEREF manual_heading_007 \h </w:instrText>
      </w:r>
      <w:r>
        <w:rPr/>
        <w:fldChar w:fldCharType="separate"/>
      </w:r>
      <w:r>
        <w:rPr/>
        <w:t>11</w:t>
      </w:r>
      <w:r>
        <w:rPr/>
        <w:fldChar w:fldCharType="end"/>
      </w:r>
    </w:p>
    <w:p>
      <w:pPr>
        <w:pStyle w:val="ManualTOC1"/>
        <w:rPr/>
      </w:pPr>
      <w:r>
        <w:rPr>
          <w:rFonts w:eastAsia="Arial Unicode MS" w:cs="Arial"/>
          <w:b/>
          <w:color w:val="18324A"/>
          <w:sz w:val="21"/>
        </w:rPr>
        <w:t xml:space="preserve">8. </w:t>
      </w:r>
      <w:r>
        <w:rPr>
          <w:rFonts w:ascii="Arial" w:hAnsi="Arial" w:cs="Arial"/>
          <w:b/>
          <w:color w:val="18324A"/>
          <w:sz w:val="21"/>
        </w:rPr>
        <w:t>产品型号</w:t>
      </w:r>
      <w:r>
        <w:rPr/>
        <w:tab/>
      </w:r>
      <w:r>
        <w:rPr/>
        <w:fldChar w:fldCharType="begin"/>
      </w:r>
      <w:r>
        <w:rPr/>
        <w:instrText xml:space="preserve"> PAGEREF manual_heading_008 \h </w:instrText>
      </w:r>
      <w:r>
        <w:rPr/>
        <w:fldChar w:fldCharType="separate"/>
      </w:r>
      <w:r>
        <w:rPr/>
        <w:t>12</w:t>
      </w:r>
      <w:r>
        <w:rPr/>
        <w:fldChar w:fldCharType="end"/>
      </w:r>
    </w:p>
    <w:p>
      <w:pPr>
        <w:pStyle w:val="ManualTOC2"/>
        <w:rPr/>
      </w:pPr>
      <w:r>
        <w:rPr>
          <w:rFonts w:eastAsia="Arial Unicode MS" w:cs="Arial"/>
          <w:b w:val="false"/>
          <w:color w:val="607181"/>
          <w:sz w:val="19"/>
        </w:rPr>
        <w:t xml:space="preserve">8.1 </w:t>
      </w:r>
      <w:r>
        <w:rPr>
          <w:rFonts w:ascii="Arial" w:hAnsi="Arial" w:cs="Arial"/>
          <w:b w:val="false"/>
          <w:color w:val="607181"/>
          <w:sz w:val="19"/>
        </w:rPr>
        <w:t>标准型号</w:t>
      </w:r>
      <w:r>
        <w:rPr/>
        <w:tab/>
      </w:r>
      <w:r>
        <w:rPr/>
        <w:fldChar w:fldCharType="begin"/>
      </w:r>
      <w:r>
        <w:rPr/>
        <w:instrText xml:space="preserve"> PAGEREF manual_heading_009 \h </w:instrText>
      </w:r>
      <w:r>
        <w:rPr/>
        <w:fldChar w:fldCharType="separate"/>
      </w:r>
      <w:r>
        <w:rPr/>
        <w:t>12</w:t>
      </w:r>
      <w:r>
        <w:rPr/>
        <w:fldChar w:fldCharType="end"/>
      </w:r>
    </w:p>
    <w:p>
      <w:pPr>
        <w:pStyle w:val="ManualTOC2"/>
        <w:rPr/>
      </w:pPr>
      <w:r>
        <w:rPr>
          <w:rFonts w:eastAsia="Arial Unicode MS" w:cs="Arial"/>
          <w:b w:val="false"/>
          <w:color w:val="607181"/>
          <w:sz w:val="19"/>
        </w:rPr>
        <w:t xml:space="preserve">8.2 </w:t>
      </w:r>
      <w:r>
        <w:rPr>
          <w:rFonts w:ascii="Arial" w:hAnsi="Arial" w:cs="Arial"/>
          <w:b w:val="false"/>
          <w:color w:val="607181"/>
          <w:sz w:val="19"/>
        </w:rPr>
        <w:t>型号组成部分</w:t>
      </w:r>
      <w:r>
        <w:rPr/>
        <w:tab/>
      </w:r>
      <w:r>
        <w:rPr/>
        <w:fldChar w:fldCharType="begin"/>
      </w:r>
      <w:r>
        <w:rPr/>
        <w:instrText xml:space="preserve"> PAGEREF manual_heading_010 \h </w:instrText>
      </w:r>
      <w:r>
        <w:rPr/>
        <w:fldChar w:fldCharType="separate"/>
      </w:r>
      <w:r>
        <w:rPr/>
        <w:t>12</w:t>
      </w:r>
      <w:r>
        <w:rPr/>
        <w:fldChar w:fldCharType="end"/>
      </w:r>
    </w:p>
    <w:p>
      <w:pPr>
        <w:pStyle w:val="ManualTOC1"/>
        <w:rPr/>
      </w:pPr>
      <w:r>
        <w:rPr>
          <w:rFonts w:eastAsia="Arial Unicode MS" w:cs="Arial"/>
          <w:b/>
          <w:color w:val="18324A"/>
          <w:sz w:val="21"/>
        </w:rPr>
        <w:t xml:space="preserve">9. </w:t>
      </w:r>
      <w:r>
        <w:rPr>
          <w:rFonts w:ascii="Arial" w:hAnsi="Arial" w:cs="Arial"/>
          <w:b/>
          <w:color w:val="18324A"/>
          <w:sz w:val="21"/>
        </w:rPr>
        <w:t>网关安装</w:t>
      </w:r>
      <w:r>
        <w:rPr/>
        <w:tab/>
      </w:r>
      <w:r>
        <w:rPr/>
        <w:fldChar w:fldCharType="begin"/>
      </w:r>
      <w:r>
        <w:rPr/>
        <w:instrText xml:space="preserve"> PAGEREF manual_heading_011 \h </w:instrText>
      </w:r>
      <w:r>
        <w:rPr/>
        <w:fldChar w:fldCharType="separate"/>
      </w:r>
      <w:r>
        <w:rPr/>
        <w:t>12</w:t>
      </w:r>
      <w:r>
        <w:rPr/>
        <w:fldChar w:fldCharType="end"/>
      </w:r>
    </w:p>
    <w:p>
      <w:pPr>
        <w:pStyle w:val="ManualTOC1"/>
        <w:rPr/>
      </w:pPr>
      <w:r>
        <w:rPr>
          <w:rFonts w:eastAsia="Arial Unicode MS" w:cs="Arial"/>
          <w:b/>
          <w:color w:val="18324A"/>
          <w:sz w:val="21"/>
        </w:rPr>
        <w:t xml:space="preserve">10. </w:t>
      </w:r>
      <w:r>
        <w:rPr>
          <w:rFonts w:ascii="Arial" w:hAnsi="Arial" w:cs="Arial"/>
          <w:b/>
          <w:color w:val="18324A"/>
          <w:sz w:val="21"/>
        </w:rPr>
        <w:t>配件连接</w:t>
      </w:r>
      <w:r>
        <w:rPr/>
        <w:tab/>
      </w:r>
      <w:r>
        <w:rPr/>
        <w:fldChar w:fldCharType="begin"/>
      </w:r>
      <w:r>
        <w:rPr/>
        <w:instrText xml:space="preserve"> PAGEREF manual_heading_012 \h </w:instrText>
      </w:r>
      <w:r>
        <w:rPr/>
        <w:fldChar w:fldCharType="separate"/>
      </w:r>
      <w:r>
        <w:rPr/>
        <w:t>12</w:t>
      </w:r>
      <w:r>
        <w:rPr/>
        <w:fldChar w:fldCharType="end"/>
      </w:r>
    </w:p>
    <w:p>
      <w:pPr>
        <w:pStyle w:val="ManualTOC2"/>
        <w:rPr/>
      </w:pPr>
      <w:r>
        <w:rPr>
          <w:rFonts w:eastAsia="Arial Unicode MS" w:cs="Arial"/>
          <w:b w:val="false"/>
          <w:color w:val="607181"/>
          <w:sz w:val="19"/>
        </w:rPr>
        <w:t xml:space="preserve">10.1 </w:t>
      </w:r>
      <w:r>
        <w:rPr>
          <w:rFonts w:ascii="Arial" w:hAnsi="Arial" w:cs="Arial"/>
          <w:b w:val="false"/>
          <w:color w:val="607181"/>
          <w:sz w:val="19"/>
        </w:rPr>
        <w:t>天线连接</w:t>
      </w:r>
      <w:r>
        <w:rPr/>
        <w:tab/>
      </w:r>
      <w:r>
        <w:rPr/>
        <w:fldChar w:fldCharType="begin"/>
      </w:r>
      <w:r>
        <w:rPr/>
        <w:instrText xml:space="preserve"> PAGEREF manual_heading_013 \h </w:instrText>
      </w:r>
      <w:r>
        <w:rPr/>
        <w:fldChar w:fldCharType="separate"/>
      </w:r>
      <w:r>
        <w:rPr/>
        <w:t>12</w:t>
      </w:r>
      <w:r>
        <w:rPr/>
        <w:fldChar w:fldCharType="end"/>
      </w:r>
    </w:p>
    <w:p>
      <w:pPr>
        <w:pStyle w:val="ManualTOC2"/>
        <w:rPr/>
      </w:pPr>
      <w:r>
        <w:rPr>
          <w:rFonts w:eastAsia="Arial Unicode MS" w:cs="Arial"/>
          <w:b w:val="false"/>
          <w:color w:val="607181"/>
          <w:sz w:val="19"/>
        </w:rPr>
        <w:t xml:space="preserve">10.2 Type-C </w:t>
      </w:r>
      <w:r>
        <w:rPr>
          <w:rFonts w:ascii="Arial" w:hAnsi="Arial" w:cs="Arial"/>
          <w:b w:val="false"/>
          <w:color w:val="607181"/>
          <w:sz w:val="19"/>
        </w:rPr>
        <w:t>电源线连接</w:t>
      </w:r>
      <w:r>
        <w:rPr/>
        <w:tab/>
      </w:r>
      <w:r>
        <w:rPr/>
        <w:fldChar w:fldCharType="begin"/>
      </w:r>
      <w:r>
        <w:rPr/>
        <w:instrText xml:space="preserve"> PAGEREF manual_heading_014 \h </w:instrText>
      </w:r>
      <w:r>
        <w:rPr/>
        <w:fldChar w:fldCharType="separate"/>
      </w:r>
      <w:r>
        <w:rPr/>
        <w:t>13</w:t>
      </w:r>
      <w:r>
        <w:rPr/>
        <w:fldChar w:fldCharType="end"/>
      </w:r>
    </w:p>
    <w:p>
      <w:pPr>
        <w:pStyle w:val="ManualTOC2"/>
        <w:rPr/>
      </w:pPr>
      <w:r>
        <w:rPr>
          <w:rFonts w:eastAsia="Arial Unicode MS" w:cs="Arial"/>
          <w:b w:val="false"/>
          <w:color w:val="607181"/>
          <w:sz w:val="19"/>
        </w:rPr>
        <w:t xml:space="preserve">10.3 </w:t>
      </w:r>
      <w:r>
        <w:rPr>
          <w:rFonts w:ascii="Arial" w:hAnsi="Arial" w:cs="Arial"/>
          <w:b w:val="false"/>
          <w:color w:val="607181"/>
          <w:sz w:val="19"/>
        </w:rPr>
        <w:t>网线连接</w:t>
      </w:r>
      <w:r>
        <w:rPr/>
        <w:tab/>
      </w:r>
      <w:r>
        <w:rPr/>
        <w:fldChar w:fldCharType="begin"/>
      </w:r>
      <w:r>
        <w:rPr/>
        <w:instrText xml:space="preserve"> PAGEREF manual_heading_015 \h </w:instrText>
      </w:r>
      <w:r>
        <w:rPr/>
        <w:fldChar w:fldCharType="separate"/>
      </w:r>
      <w:r>
        <w:rPr/>
        <w:t>13</w:t>
      </w:r>
      <w:r>
        <w:rPr/>
        <w:fldChar w:fldCharType="end"/>
      </w:r>
    </w:p>
    <w:p>
      <w:pPr>
        <w:pStyle w:val="ManualTOC2"/>
        <w:rPr/>
      </w:pPr>
      <w:r>
        <w:rPr>
          <w:rFonts w:eastAsia="Arial Unicode MS" w:cs="Arial"/>
          <w:b w:val="false"/>
          <w:color w:val="607181"/>
          <w:sz w:val="19"/>
        </w:rPr>
        <w:t xml:space="preserve">10.4 SIM </w:t>
      </w:r>
      <w:r>
        <w:rPr>
          <w:rFonts w:ascii="Arial" w:hAnsi="Arial" w:cs="Arial"/>
          <w:b w:val="false"/>
          <w:color w:val="607181"/>
          <w:sz w:val="19"/>
        </w:rPr>
        <w:t>卡安装</w:t>
      </w:r>
      <w:r>
        <w:rPr/>
        <w:tab/>
      </w:r>
      <w:r>
        <w:rPr/>
        <w:fldChar w:fldCharType="begin"/>
      </w:r>
      <w:r>
        <w:rPr/>
        <w:instrText xml:space="preserve"> PAGEREF manual_heading_016 \h </w:instrText>
      </w:r>
      <w:r>
        <w:rPr/>
        <w:fldChar w:fldCharType="separate"/>
      </w:r>
      <w:r>
        <w:rPr/>
        <w:t>13</w:t>
      </w:r>
      <w:r>
        <w:rPr/>
        <w:fldChar w:fldCharType="end"/>
      </w:r>
    </w:p>
    <w:p>
      <w:pPr>
        <w:pStyle w:val="ManualTOC2"/>
        <w:rPr/>
      </w:pPr>
      <w:r>
        <w:rPr>
          <w:rFonts w:eastAsia="Arial Unicode MS" w:cs="Arial"/>
          <w:b w:val="false"/>
          <w:color w:val="607181"/>
          <w:sz w:val="19"/>
        </w:rPr>
        <w:t xml:space="preserve">10.5 RS485 </w:t>
      </w:r>
      <w:r>
        <w:rPr>
          <w:rFonts w:ascii="Arial" w:hAnsi="Arial" w:cs="Arial"/>
          <w:b w:val="false"/>
          <w:color w:val="607181"/>
          <w:sz w:val="19"/>
        </w:rPr>
        <w:t>连接</w:t>
      </w:r>
      <w:r>
        <w:rPr/>
        <w:tab/>
      </w:r>
      <w:r>
        <w:rPr/>
        <w:fldChar w:fldCharType="begin"/>
      </w:r>
      <w:r>
        <w:rPr/>
        <w:instrText xml:space="preserve"> PAGEREF manual_heading_017 \h </w:instrText>
      </w:r>
      <w:r>
        <w:rPr/>
        <w:fldChar w:fldCharType="separate"/>
      </w:r>
      <w:r>
        <w:rPr/>
        <w:t>13</w:t>
      </w:r>
      <w:r>
        <w:rPr/>
        <w:fldChar w:fldCharType="end"/>
      </w:r>
    </w:p>
    <w:p>
      <w:pPr>
        <w:pStyle w:val="ManualTOC2"/>
        <w:rPr/>
      </w:pPr>
      <w:r>
        <w:rPr>
          <w:rFonts w:eastAsia="Arial Unicode MS" w:cs="Arial"/>
          <w:b w:val="false"/>
          <w:color w:val="607181"/>
          <w:sz w:val="19"/>
        </w:rPr>
        <w:t xml:space="preserve">10.6 DC 5–24 V </w:t>
      </w:r>
      <w:r>
        <w:rPr>
          <w:rFonts w:ascii="Arial" w:hAnsi="Arial" w:cs="Arial"/>
          <w:b w:val="false"/>
          <w:color w:val="607181"/>
          <w:sz w:val="19"/>
        </w:rPr>
        <w:t>供电连接</w:t>
      </w:r>
      <w:r>
        <w:rPr/>
        <w:tab/>
      </w:r>
      <w:r>
        <w:rPr/>
        <w:fldChar w:fldCharType="begin"/>
      </w:r>
      <w:r>
        <w:rPr/>
        <w:instrText xml:space="preserve"> PAGEREF manual_heading_018 \h </w:instrText>
      </w:r>
      <w:r>
        <w:rPr/>
        <w:fldChar w:fldCharType="separate"/>
      </w:r>
      <w:r>
        <w:rPr/>
        <w:t>13</w:t>
      </w:r>
      <w:r>
        <w:rPr/>
        <w:fldChar w:fldCharType="end"/>
      </w:r>
    </w:p>
    <w:p>
      <w:pPr>
        <w:pStyle w:val="ManualTOC1"/>
        <w:rPr/>
      </w:pPr>
      <w:r>
        <w:rPr>
          <w:rFonts w:eastAsia="Arial Unicode MS" w:cs="Arial"/>
          <w:b/>
          <w:color w:val="18324A"/>
          <w:sz w:val="21"/>
        </w:rPr>
        <w:t xml:space="preserve">11. </w:t>
      </w:r>
      <w:r>
        <w:rPr>
          <w:rFonts w:ascii="Arial" w:hAnsi="Arial" w:cs="Arial"/>
          <w:b/>
          <w:color w:val="18324A"/>
          <w:sz w:val="21"/>
        </w:rPr>
        <w:t>网关固定</w:t>
      </w:r>
      <w:r>
        <w:rPr/>
        <w:tab/>
      </w:r>
      <w:r>
        <w:rPr/>
        <w:fldChar w:fldCharType="begin"/>
      </w:r>
      <w:r>
        <w:rPr/>
        <w:instrText xml:space="preserve"> PAGEREF manual_heading_019 \h </w:instrText>
      </w:r>
      <w:r>
        <w:rPr/>
        <w:fldChar w:fldCharType="separate"/>
      </w:r>
      <w:r>
        <w:rPr/>
        <w:t>13</w:t>
      </w:r>
      <w:r>
        <w:rPr/>
        <w:fldChar w:fldCharType="end"/>
      </w:r>
    </w:p>
    <w:p>
      <w:pPr>
        <w:pStyle w:val="ManualTOC2"/>
        <w:rPr/>
      </w:pPr>
      <w:r>
        <w:rPr>
          <w:rFonts w:eastAsia="Arial Unicode MS" w:cs="Arial"/>
          <w:b w:val="false"/>
          <w:color w:val="607181"/>
          <w:sz w:val="19"/>
        </w:rPr>
        <w:t xml:space="preserve">11.1 </w:t>
      </w:r>
      <w:r>
        <w:rPr>
          <w:rFonts w:ascii="Arial" w:hAnsi="Arial" w:cs="Arial"/>
          <w:b w:val="false"/>
          <w:color w:val="607181"/>
          <w:sz w:val="19"/>
        </w:rPr>
        <w:t>导轨安装</w:t>
      </w:r>
      <w:r>
        <w:rPr/>
        <w:tab/>
      </w:r>
      <w:r>
        <w:rPr/>
        <w:fldChar w:fldCharType="begin"/>
      </w:r>
      <w:r>
        <w:rPr/>
        <w:instrText xml:space="preserve"> PAGEREF manual_heading_020 \h </w:instrText>
      </w:r>
      <w:r>
        <w:rPr/>
        <w:fldChar w:fldCharType="separate"/>
      </w:r>
      <w:r>
        <w:rPr/>
        <w:t>13</w:t>
      </w:r>
      <w:r>
        <w:rPr/>
        <w:fldChar w:fldCharType="end"/>
      </w:r>
    </w:p>
    <w:p>
      <w:pPr>
        <w:pStyle w:val="ManualTOC1"/>
        <w:rPr/>
      </w:pPr>
      <w:r>
        <w:rPr>
          <w:rFonts w:eastAsia="Arial Unicode MS" w:cs="Arial"/>
          <w:b/>
          <w:color w:val="18324A"/>
          <w:sz w:val="21"/>
        </w:rPr>
        <w:t xml:space="preserve">12. </w:t>
      </w:r>
      <w:r>
        <w:rPr>
          <w:rFonts w:ascii="Arial" w:hAnsi="Arial" w:cs="Arial"/>
          <w:b/>
          <w:color w:val="18324A"/>
          <w:sz w:val="21"/>
        </w:rPr>
        <w:t>网关配置</w:t>
      </w:r>
      <w:r>
        <w:rPr/>
        <w:tab/>
      </w:r>
      <w:r>
        <w:rPr/>
        <w:fldChar w:fldCharType="begin"/>
      </w:r>
      <w:r>
        <w:rPr/>
        <w:instrText xml:space="preserve"> PAGEREF manual_heading_021 \h </w:instrText>
      </w:r>
      <w:r>
        <w:rPr/>
        <w:fldChar w:fldCharType="separate"/>
      </w:r>
      <w:r>
        <w:rPr/>
        <w:t>14</w:t>
      </w:r>
      <w:r>
        <w:rPr/>
        <w:fldChar w:fldCharType="end"/>
      </w:r>
    </w:p>
    <w:p>
      <w:pPr>
        <w:pStyle w:val="ManualTOC1"/>
        <w:rPr/>
      </w:pPr>
      <w:r>
        <w:rPr>
          <w:rFonts w:eastAsia="Arial Unicode MS" w:cs="Arial"/>
          <w:b/>
          <w:color w:val="18324A"/>
          <w:sz w:val="21"/>
        </w:rPr>
        <w:t xml:space="preserve">13. RS485 </w:t>
      </w:r>
      <w:r>
        <w:rPr>
          <w:rFonts w:ascii="Arial" w:hAnsi="Arial" w:cs="Arial"/>
          <w:b/>
          <w:color w:val="18324A"/>
          <w:sz w:val="21"/>
        </w:rPr>
        <w:t>使用说明</w:t>
      </w:r>
      <w:r>
        <w:rPr/>
        <w:tab/>
      </w:r>
      <w:r>
        <w:rPr/>
        <w:fldChar w:fldCharType="begin"/>
      </w:r>
      <w:r>
        <w:rPr/>
        <w:instrText xml:space="preserve"> PAGEREF manual_heading_022 \h </w:instrText>
      </w:r>
      <w:r>
        <w:rPr/>
        <w:fldChar w:fldCharType="separate"/>
      </w:r>
      <w:r>
        <w:rPr/>
        <w:t>14</w:t>
      </w:r>
      <w:r>
        <w:rPr/>
        <w:fldChar w:fldCharType="end"/>
      </w:r>
    </w:p>
    <w:p>
      <w:pPr>
        <w:pStyle w:val="ManualTOC1"/>
        <w:rPr/>
      </w:pPr>
      <w:r>
        <w:rPr>
          <w:rFonts w:eastAsia="Arial Unicode MS" w:cs="Arial"/>
          <w:b/>
          <w:color w:val="18324A"/>
          <w:sz w:val="21"/>
        </w:rPr>
        <w:t xml:space="preserve">14. </w:t>
      </w:r>
      <w:r>
        <w:rPr>
          <w:rFonts w:ascii="Arial" w:hAnsi="Arial" w:cs="Arial"/>
          <w:b/>
          <w:color w:val="18324A"/>
          <w:sz w:val="21"/>
        </w:rPr>
        <w:t>平台接入</w:t>
      </w:r>
      <w:r>
        <w:rPr/>
        <w:tab/>
      </w:r>
      <w:r>
        <w:rPr/>
        <w:fldChar w:fldCharType="begin"/>
      </w:r>
      <w:r>
        <w:rPr/>
        <w:instrText xml:space="preserve"> PAGEREF manual_heading_023 \h </w:instrText>
      </w:r>
      <w:r>
        <w:rPr/>
        <w:fldChar w:fldCharType="separate"/>
      </w:r>
      <w:r>
        <w:rPr/>
        <w:t>14</w:t>
      </w:r>
      <w:r>
        <w:rPr/>
        <w:fldChar w:fldCharType="end"/>
      </w:r>
    </w:p>
    <w:p>
      <w:pPr>
        <w:pStyle w:val="ManualTOC1"/>
        <w:rPr/>
      </w:pPr>
      <w:r>
        <w:rPr>
          <w:rFonts w:eastAsia="Arial Unicode MS" w:cs="Arial"/>
          <w:b/>
          <w:color w:val="18324A"/>
          <w:sz w:val="21"/>
        </w:rPr>
        <w:t xml:space="preserve">15. </w:t>
      </w:r>
      <w:r>
        <w:rPr>
          <w:rFonts w:ascii="Arial" w:hAnsi="Arial" w:cs="Arial"/>
          <w:b/>
          <w:color w:val="18324A"/>
          <w:sz w:val="21"/>
        </w:rPr>
        <w:t>安全配置建议</w:t>
      </w:r>
      <w:r>
        <w:rPr/>
        <w:tab/>
      </w:r>
      <w:r>
        <w:rPr/>
        <w:fldChar w:fldCharType="begin"/>
      </w:r>
      <w:r>
        <w:rPr/>
        <w:instrText xml:space="preserve"> PAGEREF manual_heading_024 \h </w:instrText>
      </w:r>
      <w:r>
        <w:rPr/>
        <w:fldChar w:fldCharType="separate"/>
      </w:r>
      <w:r>
        <w:rPr/>
        <w:t>14</w:t>
      </w:r>
      <w:r>
        <w:rPr/>
        <w:fldChar w:fldCharType="end"/>
      </w:r>
    </w:p>
    <w:p>
      <w:pPr>
        <w:pStyle w:val="ManualTOC1"/>
        <w:rPr/>
      </w:pPr>
      <w:r>
        <w:rPr>
          <w:rFonts w:eastAsia="Arial Unicode MS" w:cs="Arial"/>
          <w:b/>
          <w:color w:val="18324A"/>
          <w:sz w:val="21"/>
        </w:rPr>
        <w:t xml:space="preserve">16. </w:t>
      </w:r>
      <w:r>
        <w:rPr>
          <w:rFonts w:ascii="Arial" w:hAnsi="Arial" w:cs="Arial"/>
          <w:b/>
          <w:color w:val="18324A"/>
          <w:sz w:val="21"/>
        </w:rPr>
        <w:t>联系我们</w:t>
      </w:r>
      <w:r>
        <w:rPr/>
        <w:tab/>
      </w:r>
      <w:r>
        <w:rPr/>
        <w:fldChar w:fldCharType="begin"/>
      </w:r>
      <w:r>
        <w:rPr/>
        <w:instrText xml:space="preserve"> PAGEREF manual_heading_025 \h </w:instrText>
      </w:r>
      <w:r>
        <w:rPr/>
        <w:fldChar w:fldCharType="separate"/>
      </w:r>
      <w:r>
        <w:rPr/>
        <w:t>14</w:t>
      </w:r>
      <w:r>
        <w:rPr/>
        <w:fldChar w:fldCharType="end"/>
      </w:r>
    </w:p>
    <w:p>
      <w:pPr>
        <w:pStyle w:val="Normal"/>
        <w:rPr/>
      </w:pPr>
      <w:r>
        <w:rPr/>
      </w:r>
      <w:r>
        <w:br w:type="page"/>
      </w:r>
    </w:p>
    <w:p>
      <w:pPr>
        <w:pStyle w:val="Heading1"/>
        <w:spacing w:before="0" w:after="200"/>
        <w:rPr/>
      </w:pPr>
      <w:bookmarkStart w:id="0" w:name="manual_heading_001"/>
      <w:r>
        <w:rPr>
          <w:rFonts w:eastAsia="Arial Unicode MS" w:cs="Arial" w:ascii="Arial" w:hAnsi="Arial"/>
          <w:color w:val="1E6F9F"/>
          <w:sz w:val="32"/>
        </w:rPr>
        <w:t xml:space="preserve">1. </w:t>
      </w:r>
      <w:r>
        <w:rPr>
          <w:rFonts w:ascii="Arial" w:hAnsi="Arial" w:cs="Arial" w:eastAsia="Arial Unicode MS"/>
          <w:color w:val="1E6F9F"/>
          <w:sz w:val="32"/>
        </w:rPr>
        <w:t>产品描述</w:t>
      </w:r>
      <w:bookmarkEnd w:id="0"/>
    </w:p>
    <w:p>
      <w:pPr>
        <w:pStyle w:val="Normal"/>
        <w:rPr/>
      </w:pPr>
      <w:r>
        <w:rPr>
          <w:rFonts w:eastAsia="Arial Unicode MS" w:cs="Arial"/>
          <w:color w:val="243442"/>
          <w:sz w:val="22"/>
        </w:rPr>
        <w:t xml:space="preserve">GD73 </w:t>
      </w:r>
      <w:r>
        <w:rPr>
          <w:rFonts w:ascii="Arial" w:hAnsi="Arial" w:cs="Arial"/>
          <w:color w:val="243442"/>
          <w:sz w:val="22"/>
        </w:rPr>
        <w:t xml:space="preserve">是门思科技面向 </w:t>
      </w:r>
      <w:r>
        <w:rPr>
          <w:rFonts w:eastAsia="Arial Unicode MS" w:cs="Arial"/>
          <w:color w:val="243442"/>
          <w:sz w:val="22"/>
        </w:rPr>
        <w:t xml:space="preserve">LoRaWAN </w:t>
      </w:r>
      <w:r>
        <w:rPr>
          <w:rFonts w:ascii="Arial" w:hAnsi="Arial" w:cs="Arial"/>
          <w:color w:val="243442"/>
          <w:sz w:val="22"/>
        </w:rPr>
        <w:t>系统设计的室内多通道高性能网关。产品采用高性能处理器、</w:t>
      </w:r>
      <w:r>
        <w:rPr>
          <w:rFonts w:eastAsia="Arial Unicode MS" w:cs="Arial"/>
          <w:color w:val="243442"/>
          <w:sz w:val="22"/>
        </w:rPr>
        <w:t xml:space="preserve">Semtech SX1302 LoRa </w:t>
      </w:r>
      <w:r>
        <w:rPr>
          <w:rFonts w:ascii="Arial" w:hAnsi="Arial" w:cs="Arial"/>
          <w:color w:val="243442"/>
          <w:sz w:val="22"/>
        </w:rPr>
        <w:t xml:space="preserve">集中器和工业级 </w:t>
      </w:r>
      <w:r>
        <w:rPr>
          <w:rFonts w:eastAsia="Arial Unicode MS" w:cs="Arial"/>
          <w:color w:val="243442"/>
          <w:sz w:val="22"/>
        </w:rPr>
        <w:t xml:space="preserve">Wi-Fi </w:t>
      </w:r>
      <w:r>
        <w:rPr>
          <w:rFonts w:ascii="Arial" w:hAnsi="Arial" w:cs="Arial"/>
          <w:color w:val="243442"/>
          <w:sz w:val="22"/>
        </w:rPr>
        <w:t>模组，支持以太网、蜂窝网络、</w:t>
      </w:r>
      <w:r>
        <w:rPr>
          <w:rFonts w:eastAsia="Arial Unicode MS" w:cs="Arial"/>
          <w:color w:val="243442"/>
          <w:sz w:val="22"/>
        </w:rPr>
        <w:t>Wi-Fi AP/Client</w:t>
      </w:r>
      <w:r>
        <w:rPr>
          <w:rFonts w:ascii="Arial" w:hAnsi="Arial" w:cs="Arial"/>
          <w:color w:val="243442"/>
          <w:sz w:val="22"/>
        </w:rPr>
        <w:t>、</w:t>
      </w:r>
      <w:r>
        <w:rPr>
          <w:rFonts w:eastAsia="Arial Unicode MS" w:cs="Arial"/>
          <w:color w:val="243442"/>
          <w:sz w:val="22"/>
        </w:rPr>
        <w:t>Bluetooth Low Energy</w:t>
      </w:r>
      <w:r>
        <w:rPr>
          <w:rFonts w:ascii="Arial" w:hAnsi="Arial" w:cs="Arial"/>
          <w:color w:val="243442"/>
          <w:sz w:val="22"/>
        </w:rPr>
        <w:t>（</w:t>
      </w:r>
      <w:r>
        <w:rPr>
          <w:rFonts w:eastAsia="Arial Unicode MS" w:cs="Arial"/>
          <w:color w:val="243442"/>
          <w:sz w:val="22"/>
        </w:rPr>
        <w:t>BLE</w:t>
      </w:r>
      <w:r>
        <w:rPr>
          <w:rFonts w:ascii="Arial" w:hAnsi="Arial" w:cs="Arial"/>
          <w:color w:val="243442"/>
          <w:sz w:val="22"/>
        </w:rPr>
        <w:t xml:space="preserve">）和 </w:t>
      </w:r>
      <w:r>
        <w:rPr>
          <w:rFonts w:eastAsia="Arial Unicode MS" w:cs="Arial"/>
          <w:color w:val="243442"/>
          <w:sz w:val="22"/>
        </w:rPr>
        <w:t xml:space="preserve">RS485 </w:t>
      </w:r>
      <w:r>
        <w:rPr>
          <w:rFonts w:ascii="Arial" w:hAnsi="Arial" w:cs="Arial"/>
          <w:color w:val="243442"/>
          <w:sz w:val="22"/>
        </w:rPr>
        <w:t>连接。</w:t>
      </w:r>
      <w:r>
        <w:rPr>
          <w:rFonts w:eastAsia="Arial Unicode MS" w:cs="Arial"/>
          <w:color w:val="243442"/>
          <w:sz w:val="22"/>
        </w:rPr>
        <w:t xml:space="preserve">GD73 </w:t>
      </w:r>
      <w:r>
        <w:rPr>
          <w:rFonts w:ascii="Arial" w:hAnsi="Arial" w:cs="Arial"/>
          <w:color w:val="243442"/>
          <w:sz w:val="22"/>
        </w:rPr>
        <w:t>采用铝合金外壳，支持导轨安装、</w:t>
      </w:r>
      <w:r>
        <w:rPr>
          <w:rFonts w:eastAsia="Arial Unicode MS" w:cs="Arial"/>
          <w:color w:val="243442"/>
          <w:sz w:val="22"/>
        </w:rPr>
        <w:t>PoE</w:t>
      </w:r>
      <w:r>
        <w:rPr>
          <w:rFonts w:ascii="Arial" w:hAnsi="Arial" w:cs="Arial"/>
          <w:color w:val="243442"/>
          <w:sz w:val="22"/>
        </w:rPr>
        <w:t>、</w:t>
      </w:r>
      <w:r>
        <w:rPr>
          <w:rFonts w:eastAsia="Arial Unicode MS" w:cs="Arial"/>
          <w:color w:val="243442"/>
          <w:sz w:val="22"/>
        </w:rPr>
        <w:t xml:space="preserve">USB Type-C </w:t>
      </w:r>
      <w:r>
        <w:rPr>
          <w:rFonts w:ascii="Arial" w:hAnsi="Arial" w:cs="Arial"/>
          <w:color w:val="243442"/>
          <w:sz w:val="22"/>
        </w:rPr>
        <w:t xml:space="preserve">及 </w:t>
      </w:r>
      <w:r>
        <w:rPr>
          <w:rFonts w:eastAsia="Arial Unicode MS" w:cs="Arial"/>
          <w:color w:val="243442"/>
          <w:sz w:val="22"/>
        </w:rPr>
        <w:t xml:space="preserve">DC 5–24 V </w:t>
      </w:r>
      <w:r>
        <w:rPr>
          <w:rFonts w:ascii="Arial" w:hAnsi="Arial" w:cs="Arial"/>
          <w:color w:val="243442"/>
          <w:sz w:val="22"/>
        </w:rPr>
        <w:t>供电，适用于园区、楼宇、工业现场、智慧物业及其他室内物联网场景。</w:t>
      </w:r>
    </w:p>
    <w:p>
      <w:pPr>
        <w:pStyle w:val="Heading1"/>
        <w:rPr/>
      </w:pPr>
      <w:bookmarkStart w:id="1" w:name="manual_heading_002"/>
      <w:r>
        <w:rPr>
          <w:rFonts w:eastAsia="Arial Unicode MS" w:cs="Arial" w:ascii="Arial" w:hAnsi="Arial"/>
          <w:color w:val="1E6F9F"/>
          <w:sz w:val="32"/>
        </w:rPr>
        <w:t xml:space="preserve">2. </w:t>
      </w:r>
      <w:r>
        <w:rPr>
          <w:rFonts w:ascii="Arial" w:hAnsi="Arial" w:cs="Arial" w:eastAsia="Arial Unicode MS"/>
          <w:color w:val="1E6F9F"/>
          <w:sz w:val="32"/>
        </w:rPr>
        <w:t>主要特点</w:t>
      </w:r>
      <w:bookmarkEnd w:id="1"/>
    </w:p>
    <w:p>
      <w:pPr>
        <w:pStyle w:val="ListBullet"/>
        <w:numPr>
          <w:ilvl w:val="0"/>
          <w:numId w:val="1"/>
        </w:numPr>
        <w:ind w:hanging="271" w:start="540"/>
        <w:rPr/>
      </w:pPr>
      <w:r>
        <w:rPr>
          <w:rFonts w:ascii="Arial" w:hAnsi="Arial" w:cs="Arial"/>
          <w:color w:val="243442"/>
          <w:sz w:val="22"/>
        </w:rPr>
        <w:t>高性能芯片组，</w:t>
      </w:r>
      <w:r>
        <w:rPr>
          <w:rFonts w:eastAsia="Arial Unicode MS" w:cs="Arial"/>
          <w:color w:val="243442"/>
          <w:sz w:val="22"/>
        </w:rPr>
        <w:t xml:space="preserve">DDR </w:t>
      </w:r>
      <w:r>
        <w:rPr>
          <w:rFonts w:ascii="Arial" w:hAnsi="Arial" w:cs="Arial"/>
          <w:color w:val="243442"/>
          <w:sz w:val="22"/>
        </w:rPr>
        <w:t xml:space="preserve">容量不低于 </w:t>
      </w:r>
      <w:r>
        <w:rPr>
          <w:rFonts w:eastAsia="Arial Unicode MS" w:cs="Arial"/>
          <w:color w:val="243442"/>
          <w:sz w:val="22"/>
        </w:rPr>
        <w:t>512 MB</w:t>
      </w:r>
      <w:r>
        <w:rPr>
          <w:rFonts w:ascii="Arial" w:hAnsi="Arial" w:cs="Arial"/>
          <w:color w:val="243442"/>
          <w:sz w:val="22"/>
        </w:rPr>
        <w:t>，</w:t>
      </w:r>
      <w:r>
        <w:rPr>
          <w:rFonts w:eastAsia="Arial Unicode MS" w:cs="Arial"/>
          <w:color w:val="243442"/>
          <w:sz w:val="22"/>
        </w:rPr>
        <w:t xml:space="preserve">eMMC </w:t>
      </w:r>
      <w:r>
        <w:rPr>
          <w:rFonts w:ascii="Arial" w:hAnsi="Arial" w:cs="Arial"/>
          <w:color w:val="243442"/>
          <w:sz w:val="22"/>
        </w:rPr>
        <w:t xml:space="preserve">容量不低于 </w:t>
      </w:r>
      <w:r>
        <w:rPr>
          <w:rFonts w:eastAsia="Arial Unicode MS" w:cs="Arial"/>
          <w:color w:val="243442"/>
          <w:sz w:val="22"/>
        </w:rPr>
        <w:t>16 GB</w:t>
      </w:r>
    </w:p>
    <w:p>
      <w:pPr>
        <w:pStyle w:val="ListBullet"/>
        <w:numPr>
          <w:ilvl w:val="0"/>
          <w:numId w:val="1"/>
        </w:numPr>
        <w:ind w:hanging="271" w:start="540"/>
        <w:rPr/>
      </w:pPr>
      <w:r>
        <w:rPr>
          <w:rFonts w:eastAsia="Arial Unicode MS" w:cs="Arial"/>
          <w:color w:val="243442"/>
          <w:sz w:val="22"/>
        </w:rPr>
        <w:t xml:space="preserve">Semtech SX1302 LoRa </w:t>
      </w:r>
      <w:r>
        <w:rPr>
          <w:rFonts w:ascii="Arial" w:hAnsi="Arial" w:cs="Arial"/>
          <w:color w:val="243442"/>
          <w:sz w:val="22"/>
        </w:rPr>
        <w:t xml:space="preserve">集中器，至少 </w:t>
      </w:r>
      <w:r>
        <w:rPr>
          <w:rFonts w:eastAsia="Arial Unicode MS" w:cs="Arial"/>
          <w:color w:val="243442"/>
          <w:sz w:val="22"/>
        </w:rPr>
        <w:t xml:space="preserve">8 </w:t>
      </w:r>
      <w:r>
        <w:rPr>
          <w:rFonts w:ascii="Arial" w:hAnsi="Arial" w:cs="Arial"/>
          <w:color w:val="243442"/>
          <w:sz w:val="22"/>
        </w:rPr>
        <w:t xml:space="preserve">个 </w:t>
      </w:r>
      <w:r>
        <w:rPr>
          <w:rFonts w:eastAsia="Arial Unicode MS" w:cs="Arial"/>
          <w:color w:val="243442"/>
          <w:sz w:val="22"/>
        </w:rPr>
        <w:t xml:space="preserve">LoRaWAN </w:t>
      </w:r>
      <w:r>
        <w:rPr>
          <w:rFonts w:ascii="Arial" w:hAnsi="Arial" w:cs="Arial"/>
          <w:color w:val="243442"/>
          <w:sz w:val="22"/>
        </w:rPr>
        <w:t>上行信道、</w:t>
      </w:r>
      <w:r>
        <w:rPr>
          <w:rFonts w:eastAsia="Arial Unicode MS" w:cs="Arial"/>
          <w:color w:val="243442"/>
          <w:sz w:val="22"/>
        </w:rPr>
        <w:t xml:space="preserve">8 </w:t>
      </w:r>
      <w:r>
        <w:rPr>
          <w:rFonts w:ascii="Arial" w:hAnsi="Arial" w:cs="Arial"/>
          <w:color w:val="243442"/>
          <w:sz w:val="22"/>
        </w:rPr>
        <w:t xml:space="preserve">个频点和 </w:t>
      </w:r>
      <w:r>
        <w:rPr>
          <w:rFonts w:eastAsia="Arial Unicode MS" w:cs="Arial"/>
          <w:color w:val="243442"/>
          <w:sz w:val="22"/>
        </w:rPr>
        <w:t xml:space="preserve">16 </w:t>
      </w:r>
      <w:r>
        <w:rPr>
          <w:rFonts w:ascii="Arial" w:hAnsi="Arial" w:cs="Arial"/>
          <w:color w:val="243442"/>
          <w:sz w:val="22"/>
        </w:rPr>
        <w:t>个解调器</w:t>
      </w:r>
    </w:p>
    <w:p>
      <w:pPr>
        <w:pStyle w:val="ListBullet"/>
        <w:numPr>
          <w:ilvl w:val="0"/>
          <w:numId w:val="1"/>
        </w:numPr>
        <w:ind w:hanging="271" w:start="540"/>
        <w:rPr/>
      </w:pPr>
      <w:r>
        <w:rPr>
          <w:rFonts w:eastAsia="Arial Unicode MS" w:cs="Arial"/>
          <w:color w:val="243442"/>
          <w:sz w:val="22"/>
        </w:rPr>
        <w:t xml:space="preserve">LoRa </w:t>
      </w:r>
      <w:r>
        <w:rPr>
          <w:rFonts w:ascii="Arial" w:hAnsi="Arial" w:cs="Arial"/>
          <w:color w:val="243442"/>
          <w:sz w:val="22"/>
        </w:rPr>
        <w:t xml:space="preserve">接收灵敏度 </w:t>
      </w:r>
      <w:r>
        <w:rPr>
          <w:rFonts w:eastAsia="Arial Unicode MS" w:cs="Arial"/>
          <w:color w:val="243442"/>
          <w:sz w:val="22"/>
        </w:rPr>
        <w:t>-141 dBm</w:t>
      </w:r>
      <w:r>
        <w:rPr>
          <w:rFonts w:ascii="Arial" w:hAnsi="Arial" w:cs="Arial"/>
          <w:color w:val="243442"/>
          <w:sz w:val="22"/>
        </w:rPr>
        <w:t>（</w:t>
      </w:r>
      <w:r>
        <w:rPr>
          <w:rFonts w:eastAsia="Arial Unicode MS" w:cs="Arial"/>
          <w:color w:val="243442"/>
          <w:sz w:val="22"/>
        </w:rPr>
        <w:t>SF12</w:t>
      </w:r>
      <w:r>
        <w:rPr>
          <w:rFonts w:ascii="Arial" w:hAnsi="Arial" w:cs="Arial"/>
          <w:color w:val="243442"/>
          <w:sz w:val="22"/>
        </w:rPr>
        <w:t>、</w:t>
      </w:r>
      <w:r>
        <w:rPr>
          <w:rFonts w:eastAsia="Arial Unicode MS" w:cs="Arial"/>
          <w:color w:val="243442"/>
          <w:sz w:val="22"/>
        </w:rPr>
        <w:t>BW 125 kHz</w:t>
      </w:r>
      <w:r>
        <w:rPr>
          <w:rFonts w:ascii="Arial" w:hAnsi="Arial" w:cs="Arial"/>
          <w:color w:val="243442"/>
          <w:sz w:val="22"/>
        </w:rPr>
        <w:t xml:space="preserve">）；尾号 </w:t>
      </w:r>
      <w:r>
        <w:rPr>
          <w:rFonts w:eastAsia="Arial Unicode MS" w:cs="Menlo" w:ascii="Menlo" w:hAnsi="Menlo"/>
          <w:color w:val="18324A"/>
          <w:sz w:val="21"/>
        </w:rPr>
        <w:t>-1</w:t>
      </w:r>
      <w:r>
        <w:rPr>
          <w:rFonts w:eastAsia="Arial Unicode MS" w:cs="Arial"/>
          <w:color w:val="243442"/>
          <w:sz w:val="22"/>
        </w:rPr>
        <w:t xml:space="preserve"> </w:t>
      </w:r>
      <w:r>
        <w:rPr>
          <w:rFonts w:ascii="Arial" w:hAnsi="Arial" w:cs="Arial"/>
          <w:color w:val="243442"/>
          <w:sz w:val="22"/>
        </w:rPr>
        <w:t xml:space="preserve">的最大发射功率为 </w:t>
      </w:r>
      <w:r>
        <w:rPr>
          <w:rFonts w:eastAsia="Arial Unicode MS" w:cs="Arial"/>
          <w:color w:val="243442"/>
          <w:sz w:val="22"/>
        </w:rPr>
        <w:t>27 dBm</w:t>
      </w:r>
      <w:r>
        <w:rPr>
          <w:rFonts w:ascii="Arial" w:hAnsi="Arial" w:cs="Arial"/>
          <w:color w:val="243442"/>
          <w:sz w:val="22"/>
        </w:rPr>
        <w:t xml:space="preserve">，尾号 </w:t>
      </w:r>
      <w:r>
        <w:rPr>
          <w:rFonts w:eastAsia="Arial Unicode MS" w:cs="Menlo" w:ascii="Menlo" w:hAnsi="Menlo"/>
          <w:color w:val="18324A"/>
          <w:sz w:val="21"/>
        </w:rPr>
        <w:t>-2</w:t>
      </w:r>
      <w:r>
        <w:rPr>
          <w:rFonts w:eastAsia="Arial Unicode MS" w:cs="Arial"/>
          <w:color w:val="243442"/>
          <w:sz w:val="22"/>
        </w:rPr>
        <w:t xml:space="preserve"> </w:t>
      </w:r>
      <w:r>
        <w:rPr>
          <w:rFonts w:ascii="Arial" w:hAnsi="Arial" w:cs="Arial"/>
          <w:color w:val="243442"/>
          <w:sz w:val="22"/>
        </w:rPr>
        <w:t xml:space="preserve">为 </w:t>
      </w:r>
      <w:r>
        <w:rPr>
          <w:rFonts w:eastAsia="Arial Unicode MS" w:cs="Arial"/>
          <w:color w:val="243442"/>
          <w:sz w:val="22"/>
        </w:rPr>
        <w:t>22 dBm</w:t>
      </w:r>
      <w:r>
        <w:rPr>
          <w:rFonts w:ascii="Arial" w:hAnsi="Arial" w:cs="Arial"/>
          <w:color w:val="243442"/>
          <w:sz w:val="22"/>
        </w:rPr>
        <w:t xml:space="preserve">，最大功率偏差为 </w:t>
      </w:r>
      <w:r>
        <w:rPr>
          <w:rFonts w:eastAsia="Arial Unicode MS" w:cs="Arial"/>
          <w:color w:val="243442"/>
          <w:sz w:val="22"/>
        </w:rPr>
        <w:t>±2 dBm</w:t>
      </w:r>
    </w:p>
    <w:p>
      <w:pPr>
        <w:pStyle w:val="ListBullet"/>
        <w:numPr>
          <w:ilvl w:val="0"/>
          <w:numId w:val="1"/>
        </w:numPr>
        <w:ind w:hanging="271" w:start="540"/>
        <w:rPr/>
      </w:pPr>
      <w:r>
        <w:rPr>
          <w:rFonts w:ascii="Arial" w:hAnsi="Arial" w:cs="Arial"/>
          <w:color w:val="243442"/>
          <w:sz w:val="22"/>
        </w:rPr>
        <w:t xml:space="preserve">支持标准 </w:t>
      </w:r>
      <w:r>
        <w:rPr>
          <w:rFonts w:eastAsia="Arial Unicode MS" w:cs="Arial"/>
          <w:color w:val="243442"/>
          <w:sz w:val="22"/>
        </w:rPr>
        <w:t xml:space="preserve">LoRaWAN </w:t>
      </w:r>
      <w:r>
        <w:rPr>
          <w:rFonts w:ascii="Arial" w:hAnsi="Arial" w:cs="Arial"/>
          <w:color w:val="243442"/>
          <w:sz w:val="22"/>
        </w:rPr>
        <w:t xml:space="preserve">协议和 </w:t>
      </w:r>
      <w:r>
        <w:rPr>
          <w:rFonts w:eastAsia="Arial Unicode MS" w:cs="Arial"/>
          <w:color w:val="243442"/>
          <w:sz w:val="22"/>
        </w:rPr>
        <w:t xml:space="preserve">AS923 </w:t>
      </w:r>
      <w:r>
        <w:rPr>
          <w:rFonts w:ascii="Arial" w:hAnsi="Arial" w:cs="Arial"/>
          <w:color w:val="243442"/>
          <w:sz w:val="22"/>
        </w:rPr>
        <w:t xml:space="preserve">区域参数，并支持 </w:t>
      </w:r>
      <w:r>
        <w:rPr>
          <w:rFonts w:eastAsia="Arial Unicode MS" w:cs="Arial"/>
          <w:color w:val="243442"/>
          <w:sz w:val="22"/>
        </w:rPr>
        <w:t>CN470</w:t>
      </w:r>
      <w:r>
        <w:rPr>
          <w:rFonts w:ascii="Arial" w:hAnsi="Arial" w:cs="Arial"/>
          <w:color w:val="243442"/>
          <w:sz w:val="22"/>
        </w:rPr>
        <w:t>、</w:t>
      </w:r>
      <w:r>
        <w:rPr>
          <w:rFonts w:eastAsia="Arial Unicode MS" w:cs="Arial"/>
          <w:color w:val="243442"/>
          <w:sz w:val="22"/>
        </w:rPr>
        <w:t>EU433</w:t>
      </w:r>
      <w:r>
        <w:rPr>
          <w:rFonts w:ascii="Arial" w:hAnsi="Arial" w:cs="Arial"/>
          <w:color w:val="243442"/>
          <w:sz w:val="22"/>
        </w:rPr>
        <w:t>、</w:t>
      </w:r>
      <w:r>
        <w:rPr>
          <w:rFonts w:eastAsia="Arial Unicode MS" w:cs="Arial"/>
          <w:color w:val="243442"/>
          <w:sz w:val="22"/>
        </w:rPr>
        <w:t>EU868</w:t>
      </w:r>
      <w:r>
        <w:rPr>
          <w:rFonts w:ascii="Arial" w:hAnsi="Arial" w:cs="Arial"/>
          <w:color w:val="243442"/>
          <w:sz w:val="22"/>
        </w:rPr>
        <w:t>、</w:t>
      </w:r>
      <w:r>
        <w:rPr>
          <w:rFonts w:eastAsia="Arial Unicode MS" w:cs="Arial"/>
          <w:color w:val="243442"/>
          <w:sz w:val="22"/>
        </w:rPr>
        <w:t xml:space="preserve">AU915 </w:t>
      </w:r>
      <w:r>
        <w:rPr>
          <w:rFonts w:ascii="Arial" w:hAnsi="Arial" w:cs="Arial"/>
          <w:color w:val="243442"/>
          <w:sz w:val="22"/>
        </w:rPr>
        <w:t xml:space="preserve">和 </w:t>
      </w:r>
      <w:r>
        <w:rPr>
          <w:rFonts w:eastAsia="Arial Unicode MS" w:cs="Arial"/>
          <w:color w:val="243442"/>
          <w:sz w:val="22"/>
        </w:rPr>
        <w:t xml:space="preserve">US915 </w:t>
      </w:r>
      <w:r>
        <w:rPr>
          <w:rFonts w:ascii="Arial" w:hAnsi="Arial" w:cs="Arial"/>
          <w:color w:val="243442"/>
          <w:sz w:val="22"/>
        </w:rPr>
        <w:t>区域配置</w:t>
      </w:r>
    </w:p>
    <w:p>
      <w:pPr>
        <w:pStyle w:val="ListBullet"/>
        <w:numPr>
          <w:ilvl w:val="0"/>
          <w:numId w:val="1"/>
        </w:numPr>
        <w:ind w:hanging="271" w:start="540"/>
        <w:rPr/>
      </w:pPr>
      <w:r>
        <w:rPr>
          <w:rFonts w:ascii="Arial" w:hAnsi="Arial" w:cs="Arial"/>
          <w:color w:val="243442"/>
          <w:sz w:val="22"/>
        </w:rPr>
        <w:t xml:space="preserve">工业级 </w:t>
      </w:r>
      <w:r>
        <w:rPr>
          <w:rFonts w:eastAsia="Arial Unicode MS" w:cs="Arial"/>
          <w:color w:val="243442"/>
          <w:sz w:val="22"/>
        </w:rPr>
        <w:t xml:space="preserve">Wi-Fi </w:t>
      </w:r>
      <w:r>
        <w:rPr>
          <w:rFonts w:ascii="Arial" w:hAnsi="Arial" w:cs="Arial"/>
          <w:color w:val="243442"/>
          <w:sz w:val="22"/>
        </w:rPr>
        <w:t xml:space="preserve">模组，支持 </w:t>
      </w:r>
      <w:r>
        <w:rPr>
          <w:rFonts w:eastAsia="Arial Unicode MS" w:cs="Arial"/>
          <w:color w:val="243442"/>
          <w:sz w:val="22"/>
        </w:rPr>
        <w:t xml:space="preserve">AP </w:t>
      </w:r>
      <w:r>
        <w:rPr>
          <w:rFonts w:ascii="Arial" w:hAnsi="Arial" w:cs="Arial"/>
          <w:color w:val="243442"/>
          <w:sz w:val="22"/>
        </w:rPr>
        <w:t xml:space="preserve">模式和 </w:t>
      </w:r>
      <w:r>
        <w:rPr>
          <w:rFonts w:eastAsia="Arial Unicode MS" w:cs="Arial"/>
          <w:color w:val="243442"/>
          <w:sz w:val="22"/>
        </w:rPr>
        <w:t xml:space="preserve">Client </w:t>
      </w:r>
      <w:r>
        <w:rPr>
          <w:rFonts w:ascii="Arial" w:hAnsi="Arial" w:cs="Arial"/>
          <w:color w:val="243442"/>
          <w:sz w:val="22"/>
        </w:rPr>
        <w:t>模式</w:t>
      </w:r>
    </w:p>
    <w:p>
      <w:pPr>
        <w:pStyle w:val="ListBullet"/>
        <w:numPr>
          <w:ilvl w:val="0"/>
          <w:numId w:val="1"/>
        </w:numPr>
        <w:ind w:hanging="271" w:start="540"/>
        <w:rPr/>
      </w:pPr>
      <w:r>
        <w:rPr>
          <w:rFonts w:ascii="Arial" w:hAnsi="Arial" w:cs="Arial"/>
          <w:color w:val="243442"/>
          <w:sz w:val="22"/>
        </w:rPr>
        <w:t xml:space="preserve">支持 </w:t>
      </w:r>
      <w:r>
        <w:rPr>
          <w:rFonts w:eastAsia="Arial Unicode MS" w:cs="Arial"/>
          <w:color w:val="243442"/>
          <w:sz w:val="22"/>
        </w:rPr>
        <w:t xml:space="preserve">2.4 GHz </w:t>
      </w:r>
      <w:r>
        <w:rPr>
          <w:rFonts w:ascii="Arial" w:hAnsi="Arial" w:cs="Arial"/>
          <w:color w:val="243442"/>
          <w:sz w:val="22"/>
        </w:rPr>
        <w:t xml:space="preserve">或 </w:t>
      </w:r>
      <w:r>
        <w:rPr>
          <w:rFonts w:eastAsia="Arial Unicode MS" w:cs="Arial"/>
          <w:color w:val="243442"/>
          <w:sz w:val="22"/>
        </w:rPr>
        <w:t>5 GHz Wi-Fi</w:t>
      </w:r>
      <w:r>
        <w:rPr>
          <w:rFonts w:ascii="Arial" w:hAnsi="Arial" w:cs="Arial"/>
          <w:color w:val="243442"/>
          <w:sz w:val="22"/>
        </w:rPr>
        <w:t>、</w:t>
      </w:r>
      <w:r>
        <w:rPr>
          <w:rFonts w:eastAsia="Arial Unicode MS" w:cs="Arial"/>
          <w:color w:val="243442"/>
          <w:sz w:val="22"/>
        </w:rPr>
        <w:t>IEEE 802.11a/b/g/n</w:t>
      </w:r>
      <w:r>
        <w:rPr>
          <w:rFonts w:ascii="Arial" w:hAnsi="Arial" w:cs="Arial"/>
          <w:color w:val="243442"/>
          <w:sz w:val="22"/>
        </w:rPr>
        <w:t xml:space="preserve">，下载速率不低于 </w:t>
      </w:r>
      <w:r>
        <w:rPr>
          <w:rFonts w:eastAsia="Arial Unicode MS" w:cs="Arial"/>
          <w:color w:val="243442"/>
          <w:sz w:val="22"/>
        </w:rPr>
        <w:t>100 Mbps</w:t>
      </w:r>
      <w:r>
        <w:rPr>
          <w:rFonts w:ascii="Arial" w:hAnsi="Arial" w:cs="Arial"/>
          <w:color w:val="243442"/>
          <w:sz w:val="22"/>
        </w:rPr>
        <w:t xml:space="preserve">、上传速率不低于 </w:t>
      </w:r>
      <w:r>
        <w:rPr>
          <w:rFonts w:eastAsia="Arial Unicode MS" w:cs="Arial"/>
          <w:color w:val="243442"/>
          <w:sz w:val="22"/>
        </w:rPr>
        <w:t>50 Mbps</w:t>
      </w:r>
    </w:p>
    <w:p>
      <w:pPr>
        <w:pStyle w:val="ListBullet"/>
        <w:numPr>
          <w:ilvl w:val="0"/>
          <w:numId w:val="1"/>
        </w:numPr>
        <w:ind w:hanging="271" w:start="540"/>
        <w:rPr/>
      </w:pPr>
      <w:r>
        <w:rPr>
          <w:rFonts w:ascii="Arial" w:hAnsi="Arial" w:cs="Arial"/>
          <w:color w:val="243442"/>
          <w:sz w:val="22"/>
        </w:rPr>
        <w:t xml:space="preserve">支持 </w:t>
      </w:r>
      <w:r>
        <w:rPr>
          <w:rFonts w:eastAsia="Arial Unicode MS" w:cs="Arial"/>
          <w:color w:val="243442"/>
          <w:sz w:val="22"/>
        </w:rPr>
        <w:t>Bluetooth Low Energy</w:t>
      </w:r>
      <w:r>
        <w:rPr>
          <w:rFonts w:ascii="Arial" w:hAnsi="Arial" w:cs="Arial"/>
          <w:color w:val="243442"/>
          <w:sz w:val="22"/>
        </w:rPr>
        <w:t>（</w:t>
      </w:r>
      <w:r>
        <w:rPr>
          <w:rFonts w:eastAsia="Arial Unicode MS" w:cs="Arial"/>
          <w:color w:val="243442"/>
          <w:sz w:val="22"/>
        </w:rPr>
        <w:t>BLE</w:t>
      </w:r>
      <w:r>
        <w:rPr>
          <w:rFonts w:ascii="Arial" w:hAnsi="Arial" w:cs="Arial"/>
          <w:color w:val="243442"/>
          <w:sz w:val="22"/>
        </w:rPr>
        <w:t>）连接</w:t>
      </w:r>
    </w:p>
    <w:p>
      <w:pPr>
        <w:pStyle w:val="ListBullet"/>
        <w:numPr>
          <w:ilvl w:val="0"/>
          <w:numId w:val="1"/>
        </w:numPr>
        <w:ind w:hanging="271" w:start="540"/>
        <w:rPr/>
      </w:pPr>
      <w:r>
        <w:rPr>
          <w:rFonts w:ascii="Arial" w:hAnsi="Arial" w:cs="Arial"/>
          <w:color w:val="243442"/>
          <w:sz w:val="22"/>
        </w:rPr>
        <w:t xml:space="preserve">支持 </w:t>
      </w:r>
      <w:r>
        <w:rPr>
          <w:rFonts w:eastAsia="Arial Unicode MS" w:cs="Arial"/>
          <w:color w:val="243442"/>
          <w:sz w:val="22"/>
        </w:rPr>
        <w:t xml:space="preserve">RS485 </w:t>
      </w:r>
      <w:r>
        <w:rPr>
          <w:rFonts w:ascii="Arial" w:hAnsi="Arial" w:cs="Arial"/>
          <w:color w:val="243442"/>
          <w:sz w:val="22"/>
        </w:rPr>
        <w:t>接口，可连接工业仪表、控制器及其他现场设备</w:t>
      </w:r>
    </w:p>
    <w:p>
      <w:pPr>
        <w:pStyle w:val="ListBullet"/>
        <w:numPr>
          <w:ilvl w:val="0"/>
          <w:numId w:val="1"/>
        </w:numPr>
        <w:ind w:hanging="271" w:start="540"/>
        <w:rPr/>
      </w:pPr>
      <w:r>
        <w:rPr>
          <w:rFonts w:ascii="Arial" w:hAnsi="Arial" w:cs="Arial"/>
          <w:color w:val="243442"/>
          <w:sz w:val="22"/>
        </w:rPr>
        <w:t>支持以太网、</w:t>
      </w:r>
      <w:r>
        <w:rPr>
          <w:rFonts w:eastAsia="Arial Unicode MS" w:cs="Arial"/>
          <w:color w:val="243442"/>
          <w:sz w:val="22"/>
        </w:rPr>
        <w:t xml:space="preserve">4G/LTE </w:t>
      </w:r>
      <w:r>
        <w:rPr>
          <w:rFonts w:ascii="Arial" w:hAnsi="Arial" w:cs="Arial"/>
          <w:color w:val="243442"/>
          <w:sz w:val="22"/>
        </w:rPr>
        <w:t xml:space="preserve">和 </w:t>
      </w:r>
      <w:r>
        <w:rPr>
          <w:rFonts w:eastAsia="Arial Unicode MS" w:cs="Arial"/>
          <w:color w:val="243442"/>
          <w:sz w:val="22"/>
        </w:rPr>
        <w:t xml:space="preserve">Wi-Fi </w:t>
      </w:r>
      <w:r>
        <w:rPr>
          <w:rFonts w:ascii="Arial" w:hAnsi="Arial" w:cs="Arial"/>
          <w:color w:val="243442"/>
          <w:sz w:val="22"/>
        </w:rPr>
        <w:t>回传，以及双网关冗余架构</w:t>
      </w:r>
    </w:p>
    <w:p>
      <w:pPr>
        <w:pStyle w:val="ListBullet"/>
        <w:numPr>
          <w:ilvl w:val="0"/>
          <w:numId w:val="1"/>
        </w:numPr>
        <w:ind w:hanging="271" w:start="540"/>
        <w:rPr/>
      </w:pPr>
      <w:r>
        <w:rPr>
          <w:rFonts w:ascii="Arial" w:hAnsi="Arial" w:cs="Arial"/>
          <w:color w:val="243442"/>
          <w:sz w:val="22"/>
        </w:rPr>
        <w:t xml:space="preserve">支持 </w:t>
      </w:r>
      <w:r>
        <w:rPr>
          <w:rFonts w:eastAsia="Arial Unicode MS" w:cs="Arial"/>
          <w:color w:val="243442"/>
          <w:sz w:val="22"/>
        </w:rPr>
        <w:t xml:space="preserve">GPS </w:t>
      </w:r>
      <w:r>
        <w:rPr>
          <w:rFonts w:ascii="Arial" w:hAnsi="Arial" w:cs="Arial"/>
          <w:color w:val="243442"/>
          <w:sz w:val="22"/>
        </w:rPr>
        <w:t>和北斗（</w:t>
      </w:r>
      <w:r>
        <w:rPr>
          <w:rFonts w:eastAsia="Arial Unicode MS" w:cs="Arial"/>
          <w:color w:val="243442"/>
          <w:sz w:val="22"/>
        </w:rPr>
        <w:t>BDS</w:t>
      </w:r>
      <w:r>
        <w:rPr>
          <w:rFonts w:ascii="Arial" w:hAnsi="Arial" w:cs="Arial"/>
          <w:color w:val="243442"/>
          <w:sz w:val="22"/>
        </w:rPr>
        <w:t xml:space="preserve">）定位，并支持 </w:t>
      </w:r>
      <w:r>
        <w:rPr>
          <w:rFonts w:eastAsia="Arial Unicode MS" w:cs="Arial"/>
          <w:color w:val="243442"/>
          <w:sz w:val="22"/>
        </w:rPr>
        <w:t xml:space="preserve">NTP </w:t>
      </w:r>
      <w:r>
        <w:rPr>
          <w:rFonts w:ascii="Arial" w:hAnsi="Arial" w:cs="Arial"/>
          <w:color w:val="243442"/>
          <w:sz w:val="22"/>
        </w:rPr>
        <w:t>时钟同步</w:t>
      </w:r>
    </w:p>
    <w:p>
      <w:pPr>
        <w:pStyle w:val="ListBullet"/>
        <w:numPr>
          <w:ilvl w:val="0"/>
          <w:numId w:val="1"/>
        </w:numPr>
        <w:ind w:hanging="271" w:start="540"/>
        <w:rPr/>
      </w:pPr>
      <w:r>
        <w:rPr>
          <w:rFonts w:ascii="Arial" w:hAnsi="Arial" w:cs="Arial"/>
          <w:color w:val="243442"/>
          <w:sz w:val="22"/>
        </w:rPr>
        <w:t xml:space="preserve">支持 </w:t>
      </w:r>
      <w:r>
        <w:rPr>
          <w:rFonts w:eastAsia="Arial Unicode MS" w:cs="Arial"/>
          <w:color w:val="243442"/>
          <w:sz w:val="22"/>
        </w:rPr>
        <w:t>MQTT</w:t>
      </w:r>
      <w:r>
        <w:rPr>
          <w:rFonts w:ascii="Arial" w:hAnsi="Arial" w:cs="Arial"/>
          <w:color w:val="243442"/>
          <w:sz w:val="22"/>
        </w:rPr>
        <w:t>、</w:t>
      </w:r>
      <w:r>
        <w:rPr>
          <w:rFonts w:eastAsia="Arial Unicode MS" w:cs="Arial"/>
          <w:color w:val="243442"/>
          <w:sz w:val="22"/>
        </w:rPr>
        <w:t>MQTTS</w:t>
      </w:r>
      <w:r>
        <w:rPr>
          <w:rFonts w:ascii="Arial" w:hAnsi="Arial" w:cs="Arial"/>
          <w:color w:val="243442"/>
          <w:sz w:val="22"/>
        </w:rPr>
        <w:t>、</w:t>
      </w:r>
      <w:r>
        <w:rPr>
          <w:rFonts w:eastAsia="Arial Unicode MS" w:cs="Arial"/>
          <w:color w:val="243442"/>
          <w:sz w:val="22"/>
        </w:rPr>
        <w:t>HTTP</w:t>
      </w:r>
      <w:r>
        <w:rPr>
          <w:rFonts w:ascii="Arial" w:hAnsi="Arial" w:cs="Arial"/>
          <w:color w:val="243442"/>
          <w:sz w:val="22"/>
        </w:rPr>
        <w:t>、</w:t>
      </w:r>
      <w:r>
        <w:rPr>
          <w:rFonts w:eastAsia="Arial Unicode MS" w:cs="Arial"/>
          <w:color w:val="243442"/>
          <w:sz w:val="22"/>
        </w:rPr>
        <w:t>HTTPS</w:t>
      </w:r>
      <w:r>
        <w:rPr>
          <w:rFonts w:ascii="Arial" w:hAnsi="Arial" w:cs="Arial"/>
          <w:color w:val="243442"/>
          <w:sz w:val="22"/>
        </w:rPr>
        <w:t>、</w:t>
      </w:r>
      <w:r>
        <w:rPr>
          <w:rFonts w:eastAsia="Arial Unicode MS" w:cs="Arial"/>
          <w:color w:val="243442"/>
          <w:sz w:val="22"/>
        </w:rPr>
        <w:t>SNMP</w:t>
      </w:r>
      <w:r>
        <w:rPr>
          <w:rFonts w:ascii="Arial" w:hAnsi="Arial" w:cs="Arial"/>
          <w:color w:val="243442"/>
          <w:sz w:val="22"/>
        </w:rPr>
        <w:t>、</w:t>
      </w:r>
      <w:r>
        <w:rPr>
          <w:rFonts w:eastAsia="Arial Unicode MS" w:cs="Arial"/>
          <w:color w:val="243442"/>
          <w:sz w:val="22"/>
        </w:rPr>
        <w:t>DHCP</w:t>
      </w:r>
      <w:r>
        <w:rPr>
          <w:rFonts w:ascii="Arial" w:hAnsi="Arial" w:cs="Arial"/>
          <w:color w:val="243442"/>
          <w:sz w:val="22"/>
        </w:rPr>
        <w:t xml:space="preserve">、静态 </w:t>
      </w:r>
      <w:r>
        <w:rPr>
          <w:rFonts w:eastAsia="Arial Unicode MS" w:cs="Arial"/>
          <w:color w:val="243442"/>
          <w:sz w:val="22"/>
        </w:rPr>
        <w:t>IP</w:t>
      </w:r>
      <w:r>
        <w:rPr>
          <w:rFonts w:ascii="Arial" w:hAnsi="Arial" w:cs="Arial"/>
          <w:color w:val="243442"/>
          <w:sz w:val="22"/>
        </w:rPr>
        <w:t>、</w:t>
      </w:r>
      <w:r>
        <w:rPr>
          <w:rFonts w:eastAsia="Arial Unicode MS" w:cs="Arial"/>
          <w:color w:val="243442"/>
          <w:sz w:val="22"/>
        </w:rPr>
        <w:t xml:space="preserve">NAT </w:t>
      </w:r>
      <w:r>
        <w:rPr>
          <w:rFonts w:ascii="Arial" w:hAnsi="Arial" w:cs="Arial"/>
          <w:color w:val="243442"/>
          <w:sz w:val="22"/>
        </w:rPr>
        <w:t xml:space="preserve">和 </w:t>
      </w:r>
      <w:r>
        <w:rPr>
          <w:rFonts w:eastAsia="Arial Unicode MS" w:cs="Arial"/>
          <w:color w:val="243442"/>
          <w:sz w:val="22"/>
        </w:rPr>
        <w:t>ICMP</w:t>
      </w:r>
    </w:p>
    <w:p>
      <w:pPr>
        <w:pStyle w:val="ListBullet"/>
        <w:numPr>
          <w:ilvl w:val="0"/>
          <w:numId w:val="1"/>
        </w:numPr>
        <w:ind w:hanging="271" w:start="540"/>
        <w:rPr/>
      </w:pPr>
      <w:r>
        <w:rPr>
          <w:rFonts w:ascii="Arial" w:hAnsi="Arial" w:cs="Arial"/>
          <w:color w:val="243442"/>
          <w:sz w:val="22"/>
        </w:rPr>
        <w:t xml:space="preserve">支持 </w:t>
      </w:r>
      <w:r>
        <w:rPr>
          <w:rFonts w:eastAsia="Arial Unicode MS" w:cs="Arial"/>
          <w:color w:val="243442"/>
          <w:sz w:val="22"/>
        </w:rPr>
        <w:t>WPA2</w:t>
      </w:r>
      <w:r>
        <w:rPr>
          <w:rFonts w:ascii="Arial" w:hAnsi="Arial" w:cs="Arial"/>
          <w:color w:val="243442"/>
          <w:sz w:val="22"/>
        </w:rPr>
        <w:t>、</w:t>
      </w:r>
      <w:r>
        <w:rPr>
          <w:rFonts w:eastAsia="Arial Unicode MS" w:cs="Arial"/>
          <w:color w:val="243442"/>
          <w:sz w:val="22"/>
        </w:rPr>
        <w:t>AES</w:t>
      </w:r>
      <w:r>
        <w:rPr>
          <w:rFonts w:ascii="Arial" w:hAnsi="Arial" w:cs="Arial"/>
          <w:color w:val="243442"/>
          <w:sz w:val="22"/>
        </w:rPr>
        <w:t>、</w:t>
      </w:r>
      <w:r>
        <w:rPr>
          <w:rFonts w:eastAsia="Arial Unicode MS" w:cs="Arial"/>
          <w:color w:val="243442"/>
          <w:sz w:val="22"/>
        </w:rPr>
        <w:t>TLS</w:t>
      </w:r>
      <w:r>
        <w:rPr>
          <w:rFonts w:ascii="Arial" w:hAnsi="Arial" w:cs="Arial"/>
          <w:color w:val="243442"/>
          <w:sz w:val="22"/>
        </w:rPr>
        <w:t>、防火墙和访问控制列表（</w:t>
      </w:r>
      <w:r>
        <w:rPr>
          <w:rFonts w:eastAsia="Arial Unicode MS" w:cs="Arial"/>
          <w:color w:val="243442"/>
          <w:sz w:val="22"/>
        </w:rPr>
        <w:t>ACL</w:t>
      </w:r>
      <w:r>
        <w:rPr>
          <w:rFonts w:ascii="Arial" w:hAnsi="Arial" w:cs="Arial"/>
          <w:color w:val="243442"/>
          <w:sz w:val="22"/>
        </w:rPr>
        <w:t>）</w:t>
      </w:r>
    </w:p>
    <w:p>
      <w:pPr>
        <w:pStyle w:val="ListBullet"/>
        <w:numPr>
          <w:ilvl w:val="0"/>
          <w:numId w:val="1"/>
        </w:numPr>
        <w:ind w:hanging="271" w:start="540"/>
        <w:rPr/>
      </w:pPr>
      <w:r>
        <w:rPr>
          <w:rFonts w:ascii="Arial" w:hAnsi="Arial" w:cs="Arial"/>
          <w:color w:val="243442"/>
          <w:sz w:val="22"/>
        </w:rPr>
        <w:t xml:space="preserve">支持安全远程管理、配置和升级，并支持 </w:t>
      </w:r>
      <w:r>
        <w:rPr>
          <w:rFonts w:eastAsia="Arial Unicode MS" w:cs="Arial"/>
          <w:color w:val="243442"/>
          <w:sz w:val="22"/>
        </w:rPr>
        <w:t>Python</w:t>
      </w:r>
      <w:r>
        <w:rPr>
          <w:rFonts w:ascii="Arial" w:hAnsi="Arial" w:cs="Arial"/>
          <w:color w:val="243442"/>
          <w:sz w:val="22"/>
        </w:rPr>
        <w:t>、</w:t>
      </w:r>
      <w:r>
        <w:rPr>
          <w:rFonts w:eastAsia="Arial Unicode MS" w:cs="Arial"/>
          <w:color w:val="243442"/>
          <w:sz w:val="22"/>
        </w:rPr>
        <w:t xml:space="preserve">Node-RED </w:t>
      </w:r>
      <w:r>
        <w:rPr>
          <w:rFonts w:ascii="Arial" w:hAnsi="Arial" w:cs="Arial"/>
          <w:color w:val="243442"/>
          <w:sz w:val="22"/>
        </w:rPr>
        <w:t>二次开发</w:t>
      </w:r>
    </w:p>
    <w:p>
      <w:pPr>
        <w:pStyle w:val="ListBullet"/>
        <w:numPr>
          <w:ilvl w:val="0"/>
          <w:numId w:val="1"/>
        </w:numPr>
        <w:ind w:hanging="271" w:start="540"/>
        <w:rPr/>
      </w:pPr>
      <w:r>
        <w:rPr>
          <w:rFonts w:ascii="Arial" w:hAnsi="Arial" w:cs="Arial"/>
          <w:color w:val="243442"/>
          <w:sz w:val="22"/>
        </w:rPr>
        <w:t xml:space="preserve">支持故障自动检测与恢复，并可监测 </w:t>
      </w:r>
      <w:r>
        <w:rPr>
          <w:rFonts w:eastAsia="Arial Unicode MS" w:cs="Arial"/>
          <w:color w:val="243442"/>
          <w:sz w:val="22"/>
        </w:rPr>
        <w:t>CPU</w:t>
      </w:r>
      <w:r>
        <w:rPr>
          <w:rFonts w:ascii="Arial" w:hAnsi="Arial" w:cs="Arial"/>
          <w:color w:val="243442"/>
          <w:sz w:val="22"/>
        </w:rPr>
        <w:t xml:space="preserve">、内存、存储、网络和 </w:t>
      </w:r>
      <w:r>
        <w:rPr>
          <w:rFonts w:eastAsia="Arial Unicode MS" w:cs="Arial"/>
          <w:color w:val="243442"/>
          <w:sz w:val="22"/>
        </w:rPr>
        <w:t xml:space="preserve">LoRa </w:t>
      </w:r>
      <w:r>
        <w:rPr>
          <w:rFonts w:ascii="Arial" w:hAnsi="Arial" w:cs="Arial"/>
          <w:color w:val="243442"/>
          <w:sz w:val="22"/>
        </w:rPr>
        <w:t>通信质量</w:t>
      </w:r>
    </w:p>
    <w:p>
      <w:pPr>
        <w:pStyle w:val="ListBullet"/>
        <w:numPr>
          <w:ilvl w:val="0"/>
          <w:numId w:val="1"/>
        </w:numPr>
        <w:ind w:hanging="271" w:start="540"/>
        <w:rPr/>
      </w:pPr>
      <w:r>
        <w:rPr>
          <w:rFonts w:ascii="Arial" w:hAnsi="Arial" w:cs="Arial"/>
          <w:color w:val="243442"/>
          <w:sz w:val="22"/>
        </w:rPr>
        <w:t xml:space="preserve">支持 </w:t>
      </w:r>
      <w:r>
        <w:rPr>
          <w:rFonts w:eastAsia="Arial Unicode MS" w:cs="Arial"/>
          <w:color w:val="243442"/>
          <w:sz w:val="22"/>
        </w:rPr>
        <w:t>PoE</w:t>
      </w:r>
      <w:r>
        <w:rPr>
          <w:rFonts w:ascii="Arial" w:hAnsi="Arial" w:cs="Arial"/>
          <w:color w:val="243442"/>
          <w:sz w:val="22"/>
        </w:rPr>
        <w:t>、</w:t>
      </w:r>
      <w:r>
        <w:rPr>
          <w:rFonts w:eastAsia="Arial Unicode MS" w:cs="Arial"/>
          <w:color w:val="243442"/>
          <w:sz w:val="22"/>
        </w:rPr>
        <w:t xml:space="preserve">USB Type-C </w:t>
      </w:r>
      <w:r>
        <w:rPr>
          <w:rFonts w:ascii="Arial" w:hAnsi="Arial" w:cs="Arial"/>
          <w:color w:val="243442"/>
          <w:sz w:val="22"/>
        </w:rPr>
        <w:t xml:space="preserve">和 </w:t>
      </w:r>
      <w:r>
        <w:rPr>
          <w:rFonts w:eastAsia="Arial Unicode MS" w:cs="Arial"/>
          <w:color w:val="243442"/>
          <w:sz w:val="22"/>
        </w:rPr>
        <w:t xml:space="preserve">DC 5–24 V </w:t>
      </w:r>
      <w:r>
        <w:rPr>
          <w:rFonts w:ascii="Arial" w:hAnsi="Arial" w:cs="Arial"/>
          <w:color w:val="243442"/>
          <w:sz w:val="22"/>
        </w:rPr>
        <w:t xml:space="preserve">供电，通过 </w:t>
      </w:r>
      <w:r>
        <w:rPr>
          <w:rFonts w:eastAsia="Arial Unicode MS" w:cs="Arial"/>
          <w:color w:val="243442"/>
          <w:sz w:val="22"/>
        </w:rPr>
        <w:t xml:space="preserve">gwTool7 </w:t>
      </w:r>
      <w:r>
        <w:rPr>
          <w:rFonts w:ascii="Arial" w:hAnsi="Arial" w:cs="Arial"/>
          <w:color w:val="243442"/>
          <w:sz w:val="22"/>
        </w:rPr>
        <w:t>进行可视化配置和维护</w:t>
      </w:r>
    </w:p>
    <w:p>
      <w:pPr>
        <w:pStyle w:val="Heading1"/>
        <w:rPr/>
      </w:pPr>
      <w:bookmarkStart w:id="2" w:name="manual_heading_003"/>
      <w:r>
        <w:rPr>
          <w:rFonts w:eastAsia="Arial Unicode MS" w:cs="Arial" w:ascii="Arial" w:hAnsi="Arial"/>
          <w:color w:val="1E6F9F"/>
          <w:sz w:val="32"/>
        </w:rPr>
        <w:t xml:space="preserve">3. </w:t>
      </w:r>
      <w:r>
        <w:rPr>
          <w:rFonts w:ascii="Arial" w:hAnsi="Arial" w:cs="Arial" w:eastAsia="Arial Unicode MS"/>
          <w:color w:val="1E6F9F"/>
          <w:sz w:val="32"/>
        </w:rPr>
        <w:t>技术参数</w:t>
      </w:r>
      <w:bookmarkEnd w:id="2"/>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类别</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参数</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 xml:space="preserve">GD73 </w:t>
            </w:r>
            <w:r>
              <w:rPr>
                <w:rFonts w:ascii="Arial" w:hAnsi="Arial" w:cs="Arial"/>
                <w:b/>
                <w:color w:val="FFFFFF"/>
                <w:kern w:val="0"/>
                <w:sz w:val="18"/>
                <w:szCs w:val="22"/>
                <w:lang w:val="en-US" w:eastAsia="en-US" w:bidi="ar-SA"/>
              </w:rPr>
              <w:t>规格</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ascii="Arial" w:hAnsi="Arial" w:cs="Arial"/>
                <w:b/>
                <w:color w:val="18324A"/>
                <w:kern w:val="0"/>
                <w:sz w:val="18"/>
                <w:szCs w:val="22"/>
                <w:lang w:val="en-US" w:eastAsia="en-US" w:bidi="ar-SA"/>
              </w:rPr>
              <w:t>计算与存储</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SoC</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高性能多核处理器</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内存</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DDR</w:t>
            </w:r>
            <w:r>
              <w:rPr>
                <w:rFonts w:ascii="Arial" w:hAnsi="Arial" w:cs="Arial"/>
                <w:color w:val="243442"/>
                <w:kern w:val="0"/>
                <w:sz w:val="18"/>
                <w:szCs w:val="22"/>
                <w:lang w:val="en-US" w:eastAsia="en-US" w:bidi="ar-SA"/>
              </w:rPr>
              <w:t xml:space="preserve">，≥ </w:t>
            </w:r>
            <w:r>
              <w:rPr>
                <w:rFonts w:eastAsia="Arial Unicode MS" w:cs="Arial"/>
                <w:color w:val="243442"/>
                <w:kern w:val="0"/>
                <w:sz w:val="18"/>
                <w:szCs w:val="22"/>
                <w:lang w:val="en-US" w:eastAsia="en-US" w:bidi="ar-SA"/>
              </w:rPr>
              <w:t>512 MB</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存储</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eMMC</w:t>
            </w:r>
            <w:r>
              <w:rPr>
                <w:rFonts w:ascii="Arial" w:hAnsi="Arial" w:cs="Arial"/>
                <w:color w:val="243442"/>
                <w:kern w:val="0"/>
                <w:sz w:val="18"/>
                <w:szCs w:val="22"/>
                <w:lang w:val="en-US" w:eastAsia="en-US" w:bidi="ar-SA"/>
              </w:rPr>
              <w:t xml:space="preserve">，≥ </w:t>
            </w:r>
            <w:r>
              <w:rPr>
                <w:rFonts w:eastAsia="Arial Unicode MS" w:cs="Arial"/>
                <w:color w:val="243442"/>
                <w:kern w:val="0"/>
                <w:sz w:val="18"/>
                <w:szCs w:val="22"/>
                <w:lang w:val="en-US" w:eastAsia="en-US" w:bidi="ar-SA"/>
              </w:rPr>
              <w:t>16 GB</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类别</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参数</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 xml:space="preserve">GD73 </w:t>
            </w:r>
            <w:r>
              <w:rPr>
                <w:rFonts w:ascii="Arial" w:hAnsi="Arial" w:cs="Arial"/>
                <w:b/>
                <w:color w:val="FFFFFF"/>
                <w:kern w:val="0"/>
                <w:sz w:val="18"/>
                <w:szCs w:val="22"/>
                <w:lang w:val="en-US" w:eastAsia="en-US" w:bidi="ar-SA"/>
              </w:rPr>
              <w:t>规格</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ascii="Arial" w:hAnsi="Arial" w:cs="Arial"/>
                <w:b/>
                <w:color w:val="18324A"/>
                <w:kern w:val="0"/>
                <w:sz w:val="18"/>
                <w:szCs w:val="22"/>
                <w:lang w:val="en-US" w:eastAsia="en-US" w:bidi="ar-SA"/>
              </w:rPr>
              <w:t>软件与平台</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内置平台</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内置 </w:t>
            </w:r>
            <w:r>
              <w:rPr>
                <w:rFonts w:eastAsia="Arial Unicode MS" w:cs="Arial"/>
                <w:color w:val="243442"/>
                <w:kern w:val="0"/>
                <w:sz w:val="18"/>
                <w:szCs w:val="22"/>
                <w:lang w:val="en-US" w:eastAsia="en-US" w:bidi="ar-SA"/>
              </w:rPr>
              <w:t xml:space="preserve">TKL LoRaWAN </w:t>
            </w:r>
            <w:r>
              <w:rPr>
                <w:rFonts w:ascii="Arial" w:hAnsi="Arial" w:cs="Arial"/>
                <w:color w:val="243442"/>
                <w:kern w:val="0"/>
                <w:sz w:val="18"/>
                <w:szCs w:val="22"/>
                <w:lang w:val="en-US" w:eastAsia="en-US" w:bidi="ar-SA"/>
              </w:rPr>
              <w:t>网络服务器和物联网平台</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外部平台</w:t>
            </w:r>
            <w:r>
              <w:rPr>
                <w:rFonts w:eastAsia="Arial Unicode MS" w:cs="Arial"/>
                <w:color w:val="243442"/>
                <w:kern w:val="0"/>
                <w:sz w:val="18"/>
                <w:szCs w:val="22"/>
                <w:lang w:val="en-US" w:eastAsia="en-US" w:bidi="ar-SA"/>
              </w:rPr>
              <w:t>/</w:t>
            </w:r>
            <w:r>
              <w:rPr>
                <w:rFonts w:ascii="Arial" w:hAnsi="Arial" w:cs="Arial"/>
                <w:color w:val="243442"/>
                <w:kern w:val="0"/>
                <w:sz w:val="18"/>
                <w:szCs w:val="22"/>
                <w:lang w:val="en-US" w:eastAsia="en-US" w:bidi="ar-SA"/>
              </w:rPr>
              <w:t>协议</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ThinkLink</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ChirpStack</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TTN</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Basic Station</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GWMP</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数据服务</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PostgreSQL</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Redis</w:t>
            </w:r>
            <w:r>
              <w:rPr>
                <w:rFonts w:ascii="Arial" w:hAnsi="Arial" w:cs="Arial"/>
                <w:color w:val="243442"/>
                <w:kern w:val="0"/>
                <w:sz w:val="18"/>
                <w:szCs w:val="22"/>
                <w:lang w:val="en-US" w:eastAsia="en-US" w:bidi="ar-SA"/>
              </w:rPr>
              <w:t xml:space="preserve">、历史数据保存、物模型、应用数据解析和 </w:t>
            </w:r>
            <w:r>
              <w:rPr>
                <w:rFonts w:eastAsia="Arial Unicode MS" w:cs="Arial"/>
                <w:color w:val="243442"/>
                <w:kern w:val="0"/>
                <w:sz w:val="18"/>
                <w:szCs w:val="22"/>
                <w:lang w:val="en-US" w:eastAsia="en-US" w:bidi="ar-SA"/>
              </w:rPr>
              <w:t>Dashboard</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二次开发</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支持 </w:t>
            </w:r>
            <w:r>
              <w:rPr>
                <w:rFonts w:eastAsia="Arial Unicode MS" w:cs="Arial"/>
                <w:color w:val="243442"/>
                <w:kern w:val="0"/>
                <w:sz w:val="18"/>
                <w:szCs w:val="22"/>
                <w:lang w:val="en-US" w:eastAsia="en-US" w:bidi="ar-SA"/>
              </w:rPr>
              <w:t>Python</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Node-RED</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远程运维</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通过 </w:t>
            </w:r>
            <w:r>
              <w:rPr>
                <w:rFonts w:eastAsia="Arial Unicode MS" w:cs="Arial"/>
                <w:color w:val="243442"/>
                <w:kern w:val="0"/>
                <w:sz w:val="18"/>
                <w:szCs w:val="22"/>
                <w:lang w:val="en-US" w:eastAsia="en-US" w:bidi="ar-SA"/>
              </w:rPr>
              <w:t xml:space="preserve">SSH </w:t>
            </w:r>
            <w:r>
              <w:rPr>
                <w:rFonts w:ascii="Arial" w:hAnsi="Arial" w:cs="Arial"/>
                <w:color w:val="243442"/>
                <w:kern w:val="0"/>
                <w:sz w:val="18"/>
                <w:szCs w:val="22"/>
                <w:lang w:val="en-US" w:eastAsia="en-US" w:bidi="ar-SA"/>
              </w:rPr>
              <w:t>安全通道进行远程管理、配置和升级</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故障处理</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支持故障自动检测与恢复</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运行监测</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支持上报 </w:t>
            </w:r>
            <w:r>
              <w:rPr>
                <w:rFonts w:eastAsia="Arial Unicode MS" w:cs="Arial"/>
                <w:color w:val="243442"/>
                <w:kern w:val="0"/>
                <w:sz w:val="18"/>
                <w:szCs w:val="22"/>
                <w:lang w:val="en-US" w:eastAsia="en-US" w:bidi="ar-SA"/>
              </w:rPr>
              <w:t>CPU</w:t>
            </w:r>
            <w:r>
              <w:rPr>
                <w:rFonts w:ascii="Arial" w:hAnsi="Arial" w:cs="Arial"/>
                <w:color w:val="243442"/>
                <w:kern w:val="0"/>
                <w:sz w:val="18"/>
                <w:szCs w:val="22"/>
                <w:lang w:val="en-US" w:eastAsia="en-US" w:bidi="ar-SA"/>
              </w:rPr>
              <w:t xml:space="preserve">、内存和存储使用率、网络状态及 </w:t>
            </w:r>
            <w:r>
              <w:rPr>
                <w:rFonts w:eastAsia="Arial Unicode MS" w:cs="Arial"/>
                <w:color w:val="243442"/>
                <w:kern w:val="0"/>
                <w:sz w:val="18"/>
                <w:szCs w:val="22"/>
                <w:lang w:val="en-US" w:eastAsia="en-US" w:bidi="ar-SA"/>
              </w:rPr>
              <w:t xml:space="preserve">LoRa </w:t>
            </w:r>
            <w:r>
              <w:rPr>
                <w:rFonts w:ascii="Arial" w:hAnsi="Arial" w:cs="Arial"/>
                <w:color w:val="243442"/>
                <w:kern w:val="0"/>
                <w:sz w:val="18"/>
                <w:szCs w:val="22"/>
                <w:lang w:val="en-US" w:eastAsia="en-US" w:bidi="ar-SA"/>
              </w:rPr>
              <w:t>通信质量</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类别</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参数</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 xml:space="preserve">GD73 </w:t>
            </w:r>
            <w:r>
              <w:rPr>
                <w:rFonts w:ascii="Arial" w:hAnsi="Arial" w:cs="Arial"/>
                <w:b/>
                <w:color w:val="FFFFFF"/>
                <w:kern w:val="0"/>
                <w:sz w:val="18"/>
                <w:szCs w:val="22"/>
                <w:lang w:val="en-US" w:eastAsia="en-US" w:bidi="ar-SA"/>
              </w:rPr>
              <w:t>规格</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eastAsia="Arial Unicode MS" w:cs="Arial"/>
                <w:b/>
                <w:color w:val="18324A"/>
                <w:kern w:val="0"/>
                <w:sz w:val="18"/>
                <w:szCs w:val="22"/>
                <w:lang w:val="en-US" w:eastAsia="en-US" w:bidi="ar-SA"/>
              </w:rPr>
              <w:t>LORAWAN</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集中器</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Semtech SX1302</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协议</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标准 </w:t>
            </w:r>
            <w:r>
              <w:rPr>
                <w:rFonts w:eastAsia="Arial Unicode MS" w:cs="Arial"/>
                <w:color w:val="243442"/>
                <w:kern w:val="0"/>
                <w:sz w:val="18"/>
                <w:szCs w:val="22"/>
                <w:lang w:val="en-US" w:eastAsia="en-US" w:bidi="ar-SA"/>
              </w:rPr>
              <w:t>LoRaWAN</w:t>
            </w:r>
            <w:r>
              <w:rPr>
                <w:rFonts w:ascii="Arial" w:hAnsi="Arial" w:cs="Arial"/>
                <w:color w:val="243442"/>
                <w:kern w:val="0"/>
                <w:sz w:val="18"/>
                <w:szCs w:val="22"/>
                <w:lang w:val="en-US" w:eastAsia="en-US" w:bidi="ar-SA"/>
              </w:rPr>
              <w:t xml:space="preserve">；符合 </w:t>
            </w:r>
            <w:r>
              <w:rPr>
                <w:rFonts w:eastAsia="Arial Unicode MS" w:cs="Arial"/>
                <w:color w:val="243442"/>
                <w:kern w:val="0"/>
                <w:sz w:val="18"/>
                <w:szCs w:val="22"/>
                <w:lang w:val="en-US" w:eastAsia="en-US" w:bidi="ar-SA"/>
              </w:rPr>
              <w:t xml:space="preserve">LoRa Alliance™ LoRaWAN Specification v1.0.4 </w:t>
            </w:r>
            <w:r>
              <w:rPr>
                <w:rFonts w:ascii="Arial" w:hAnsi="Arial" w:cs="Arial"/>
                <w:color w:val="243442"/>
                <w:kern w:val="0"/>
                <w:sz w:val="18"/>
                <w:szCs w:val="22"/>
                <w:lang w:val="en-US" w:eastAsia="en-US" w:bidi="ar-SA"/>
              </w:rPr>
              <w:t>或更新版本</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工作频段</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AS923</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920–928 MHz</w:t>
            </w:r>
            <w:r>
              <w:rPr>
                <w:rFonts w:ascii="Arial" w:hAnsi="Arial" w:cs="Arial"/>
                <w:color w:val="243442"/>
                <w:kern w:val="0"/>
                <w:sz w:val="18"/>
                <w:szCs w:val="22"/>
                <w:lang w:val="en-US" w:eastAsia="en-US" w:bidi="ar-SA"/>
              </w:rPr>
              <w:t xml:space="preserve">；并支持 </w:t>
            </w:r>
            <w:r>
              <w:rPr>
                <w:rFonts w:eastAsia="Arial Unicode MS" w:cs="Arial"/>
                <w:color w:val="243442"/>
                <w:kern w:val="0"/>
                <w:sz w:val="18"/>
                <w:szCs w:val="22"/>
                <w:lang w:val="en-US" w:eastAsia="en-US" w:bidi="ar-SA"/>
              </w:rPr>
              <w:t>CN470</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EU433</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EU868</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US915</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902–928 MHz</w:t>
            </w:r>
            <w:r>
              <w:rPr>
                <w:rFonts w:ascii="Arial" w:hAnsi="Arial" w:cs="Arial"/>
                <w:color w:val="243442"/>
                <w:kern w:val="0"/>
                <w:sz w:val="18"/>
                <w:szCs w:val="22"/>
                <w:lang w:val="en-US" w:eastAsia="en-US" w:bidi="ar-SA"/>
              </w:rPr>
              <w:t xml:space="preserve">）和 </w:t>
            </w:r>
            <w:r>
              <w:rPr>
                <w:rFonts w:eastAsia="Arial Unicode MS" w:cs="Arial"/>
                <w:color w:val="243442"/>
                <w:kern w:val="0"/>
                <w:sz w:val="18"/>
                <w:szCs w:val="22"/>
                <w:lang w:val="en-US" w:eastAsia="en-US" w:bidi="ar-SA"/>
              </w:rPr>
              <w:t xml:space="preserve">AU915 </w:t>
            </w:r>
            <w:r>
              <w:rPr>
                <w:rFonts w:ascii="Arial" w:hAnsi="Arial" w:cs="Arial"/>
                <w:color w:val="243442"/>
                <w:kern w:val="0"/>
                <w:sz w:val="18"/>
                <w:szCs w:val="22"/>
                <w:lang w:val="en-US" w:eastAsia="en-US" w:bidi="ar-SA"/>
              </w:rPr>
              <w:t>区域配置</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信道</w:t>
            </w:r>
            <w:r>
              <w:rPr>
                <w:rFonts w:eastAsia="Arial Unicode MS" w:cs="Arial"/>
                <w:color w:val="243442"/>
                <w:kern w:val="0"/>
                <w:sz w:val="18"/>
                <w:szCs w:val="22"/>
                <w:lang w:val="en-US" w:eastAsia="en-US" w:bidi="ar-SA"/>
              </w:rPr>
              <w:t>/</w:t>
            </w:r>
            <w:r>
              <w:rPr>
                <w:rFonts w:ascii="Arial" w:hAnsi="Arial" w:cs="Arial"/>
                <w:color w:val="243442"/>
                <w:kern w:val="0"/>
                <w:sz w:val="18"/>
                <w:szCs w:val="22"/>
                <w:lang w:val="en-US" w:eastAsia="en-US" w:bidi="ar-SA"/>
              </w:rPr>
              <w:t>频点</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至少 </w:t>
            </w:r>
            <w:r>
              <w:rPr>
                <w:rFonts w:eastAsia="Arial Unicode MS" w:cs="Arial"/>
                <w:color w:val="243442"/>
                <w:kern w:val="0"/>
                <w:sz w:val="18"/>
                <w:szCs w:val="22"/>
                <w:lang w:val="en-US" w:eastAsia="en-US" w:bidi="ar-SA"/>
              </w:rPr>
              <w:t xml:space="preserve">8 </w:t>
            </w:r>
            <w:r>
              <w:rPr>
                <w:rFonts w:ascii="Arial" w:hAnsi="Arial" w:cs="Arial"/>
                <w:color w:val="243442"/>
                <w:kern w:val="0"/>
                <w:sz w:val="18"/>
                <w:szCs w:val="22"/>
                <w:lang w:val="en-US" w:eastAsia="en-US" w:bidi="ar-SA"/>
              </w:rPr>
              <w:t>个上行信道；</w:t>
            </w:r>
            <w:r>
              <w:rPr>
                <w:rFonts w:eastAsia="Arial Unicode MS" w:cs="Arial"/>
                <w:color w:val="243442"/>
                <w:kern w:val="0"/>
                <w:sz w:val="18"/>
                <w:szCs w:val="22"/>
                <w:lang w:val="en-US" w:eastAsia="en-US" w:bidi="ar-SA"/>
              </w:rPr>
              <w:t xml:space="preserve">8 </w:t>
            </w:r>
            <w:r>
              <w:rPr>
                <w:rFonts w:ascii="Arial" w:hAnsi="Arial" w:cs="Arial"/>
                <w:color w:val="243442"/>
                <w:kern w:val="0"/>
                <w:sz w:val="18"/>
                <w:szCs w:val="22"/>
                <w:lang w:val="en-US" w:eastAsia="en-US" w:bidi="ar-SA"/>
              </w:rPr>
              <w:t>个频点（</w:t>
            </w:r>
            <w:r>
              <w:rPr>
                <w:rFonts w:eastAsia="Arial Unicode MS" w:cs="Arial"/>
                <w:color w:val="243442"/>
                <w:kern w:val="0"/>
                <w:sz w:val="18"/>
                <w:szCs w:val="22"/>
                <w:lang w:val="en-US" w:eastAsia="en-US" w:bidi="ar-SA"/>
              </w:rPr>
              <w:t>BW = 125 kHz</w:t>
            </w:r>
            <w:r>
              <w:rPr>
                <w:rFonts w:ascii="Arial" w:hAnsi="Arial" w:cs="Arial"/>
                <w:color w:val="243442"/>
                <w:kern w:val="0"/>
                <w:sz w:val="18"/>
                <w:szCs w:val="22"/>
                <w:lang w:val="en-US" w:eastAsia="en-US" w:bidi="ar-SA"/>
              </w:rPr>
              <w:t>）</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解调器</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16 </w:t>
            </w:r>
            <w:r>
              <w:rPr>
                <w:rFonts w:ascii="Arial" w:hAnsi="Arial" w:cs="Arial"/>
                <w:color w:val="243442"/>
                <w:kern w:val="0"/>
                <w:sz w:val="18"/>
                <w:szCs w:val="22"/>
                <w:lang w:val="en-US" w:eastAsia="en-US" w:bidi="ar-SA"/>
              </w:rPr>
              <w:t xml:space="preserve">个，可同时处理最多 </w:t>
            </w:r>
            <w:r>
              <w:rPr>
                <w:rFonts w:eastAsia="Arial Unicode MS" w:cs="Arial"/>
                <w:color w:val="243442"/>
                <w:kern w:val="0"/>
                <w:sz w:val="18"/>
                <w:szCs w:val="22"/>
                <w:lang w:val="en-US" w:eastAsia="en-US" w:bidi="ar-SA"/>
              </w:rPr>
              <w:t xml:space="preserve">16 </w:t>
            </w:r>
            <w:r>
              <w:rPr>
                <w:rFonts w:ascii="Arial" w:hAnsi="Arial" w:cs="Arial"/>
                <w:color w:val="243442"/>
                <w:kern w:val="0"/>
                <w:sz w:val="18"/>
                <w:szCs w:val="22"/>
                <w:lang w:val="en-US" w:eastAsia="en-US" w:bidi="ar-SA"/>
              </w:rPr>
              <w:t>包数据</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解调器构成</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8 × SF5–SF12 LoRa®</w:t>
            </w:r>
            <w:r>
              <w:rPr>
                <w:rFonts w:ascii="Arial" w:hAnsi="Arial" w:cs="Arial"/>
                <w:color w:val="243442"/>
                <w:kern w:val="0"/>
                <w:sz w:val="18"/>
                <w:szCs w:val="22"/>
                <w:lang w:val="en-US" w:eastAsia="en-US" w:bidi="ar-SA"/>
              </w:rPr>
              <w:t>解调器；</w:t>
            </w:r>
            <w:r>
              <w:rPr>
                <w:rFonts w:eastAsia="Arial Unicode MS" w:cs="Arial"/>
                <w:color w:val="243442"/>
                <w:kern w:val="0"/>
                <w:sz w:val="18"/>
                <w:szCs w:val="22"/>
                <w:lang w:val="en-US" w:eastAsia="en-US" w:bidi="ar-SA"/>
              </w:rPr>
              <w:t>8 × SF5–SF10 LoRa®</w:t>
            </w:r>
            <w:r>
              <w:rPr>
                <w:rFonts w:ascii="Arial" w:hAnsi="Arial" w:cs="Arial"/>
                <w:color w:val="243442"/>
                <w:kern w:val="0"/>
                <w:sz w:val="18"/>
                <w:szCs w:val="22"/>
                <w:lang w:val="en-US" w:eastAsia="en-US" w:bidi="ar-SA"/>
              </w:rPr>
              <w:t>解调器</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信道容量</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65 </w:t>
            </w:r>
            <w:r>
              <w:rPr>
                <w:rFonts w:ascii="Arial" w:hAnsi="Arial" w:cs="Arial"/>
                <w:color w:val="243442"/>
                <w:kern w:val="0"/>
                <w:sz w:val="18"/>
                <w:szCs w:val="22"/>
                <w:lang w:val="en-US" w:eastAsia="en-US" w:bidi="ar-SA"/>
              </w:rPr>
              <w:t xml:space="preserve">个逻辑信道；不同 </w:t>
            </w:r>
            <w:r>
              <w:rPr>
                <w:rFonts w:eastAsia="Arial Unicode MS" w:cs="Arial"/>
                <w:color w:val="243442"/>
                <w:kern w:val="0"/>
                <w:sz w:val="18"/>
                <w:szCs w:val="22"/>
                <w:lang w:val="en-US" w:eastAsia="en-US" w:bidi="ar-SA"/>
              </w:rPr>
              <w:t>SF</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 xml:space="preserve">BW </w:t>
            </w:r>
            <w:r>
              <w:rPr>
                <w:rFonts w:ascii="Arial" w:hAnsi="Arial" w:cs="Arial"/>
                <w:color w:val="243442"/>
                <w:kern w:val="0"/>
                <w:sz w:val="18"/>
                <w:szCs w:val="22"/>
                <w:lang w:val="en-US" w:eastAsia="en-US" w:bidi="ar-SA"/>
              </w:rPr>
              <w:t>和频点组合定义为不同信道</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通信速率</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292 bps</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15.625 kbps</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扩频因子</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SF5</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SF12</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单信道带宽</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125 kHz </w:t>
            </w:r>
            <w:r>
              <w:rPr>
                <w:rFonts w:ascii="Arial" w:hAnsi="Arial" w:cs="Arial"/>
                <w:color w:val="243442"/>
                <w:kern w:val="0"/>
                <w:sz w:val="18"/>
                <w:szCs w:val="22"/>
                <w:lang w:val="en-US" w:eastAsia="en-US" w:bidi="ar-SA"/>
              </w:rPr>
              <w:t>或更高</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工作模式</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半双工</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发射功率</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尾号 </w:t>
            </w:r>
            <w:r>
              <w:rPr>
                <w:rFonts w:eastAsia="Arial Unicode MS" w:cs="Menlo" w:ascii="Menlo" w:hAnsi="Menlo"/>
                <w:color w:val="18324A"/>
                <w:kern w:val="0"/>
                <w:sz w:val="17"/>
                <w:szCs w:val="22"/>
                <w:lang w:val="en-US" w:eastAsia="en-US" w:bidi="ar-SA"/>
              </w:rPr>
              <w:t>-1</w:t>
            </w:r>
            <w:r>
              <w:rPr>
                <w:rFonts w:ascii="Arial" w:hAnsi="Arial" w:cs="Arial"/>
                <w:color w:val="243442"/>
                <w:kern w:val="0"/>
                <w:sz w:val="18"/>
                <w:szCs w:val="22"/>
                <w:lang w:val="en-US" w:eastAsia="en-US" w:bidi="ar-SA"/>
              </w:rPr>
              <w:t xml:space="preserve">：最大功率 </w:t>
            </w:r>
            <w:r>
              <w:rPr>
                <w:rFonts w:eastAsia="Arial Unicode MS" w:cs="Arial"/>
                <w:color w:val="243442"/>
                <w:kern w:val="0"/>
                <w:sz w:val="18"/>
                <w:szCs w:val="22"/>
                <w:lang w:val="en-US" w:eastAsia="en-US" w:bidi="ar-SA"/>
              </w:rPr>
              <w:t>27 dBm</w:t>
            </w:r>
            <w:r>
              <w:rPr>
                <w:rFonts w:ascii="Arial" w:hAnsi="Arial" w:cs="Arial"/>
                <w:color w:val="243442"/>
                <w:kern w:val="0"/>
                <w:sz w:val="18"/>
                <w:szCs w:val="22"/>
                <w:lang w:val="en-US" w:eastAsia="en-US" w:bidi="ar-SA"/>
              </w:rPr>
              <w:t xml:space="preserve">；尾号 </w:t>
            </w:r>
            <w:r>
              <w:rPr>
                <w:rFonts w:eastAsia="Arial Unicode MS" w:cs="Menlo" w:ascii="Menlo" w:hAnsi="Menlo"/>
                <w:color w:val="18324A"/>
                <w:kern w:val="0"/>
                <w:sz w:val="17"/>
                <w:szCs w:val="22"/>
                <w:lang w:val="en-US" w:eastAsia="en-US" w:bidi="ar-SA"/>
              </w:rPr>
              <w:t>-2</w:t>
            </w:r>
            <w:r>
              <w:rPr>
                <w:rFonts w:ascii="Arial" w:hAnsi="Arial" w:cs="Arial"/>
                <w:color w:val="243442"/>
                <w:kern w:val="0"/>
                <w:sz w:val="18"/>
                <w:szCs w:val="22"/>
                <w:lang w:val="en-US" w:eastAsia="en-US" w:bidi="ar-SA"/>
              </w:rPr>
              <w:t xml:space="preserve">：最大功率 </w:t>
            </w:r>
            <w:r>
              <w:rPr>
                <w:rFonts w:eastAsia="Arial Unicode MS" w:cs="Arial"/>
                <w:color w:val="243442"/>
                <w:kern w:val="0"/>
                <w:sz w:val="18"/>
                <w:szCs w:val="22"/>
                <w:lang w:val="en-US" w:eastAsia="en-US" w:bidi="ar-SA"/>
              </w:rPr>
              <w:t>22 dBm</w:t>
            </w:r>
            <w:r>
              <w:rPr>
                <w:rFonts w:ascii="Arial" w:hAnsi="Arial" w:cs="Arial"/>
                <w:color w:val="243442"/>
                <w:kern w:val="0"/>
                <w:sz w:val="18"/>
                <w:szCs w:val="22"/>
                <w:lang w:val="en-US" w:eastAsia="en-US" w:bidi="ar-SA"/>
              </w:rPr>
              <w:t xml:space="preserve">；最大功率偏差 </w:t>
            </w:r>
            <w:r>
              <w:rPr>
                <w:rFonts w:eastAsia="Arial Unicode MS" w:cs="Arial"/>
                <w:color w:val="243442"/>
                <w:kern w:val="0"/>
                <w:sz w:val="18"/>
                <w:szCs w:val="22"/>
                <w:lang w:val="en-US" w:eastAsia="en-US" w:bidi="ar-SA"/>
              </w:rPr>
              <w:t>±2 dBm</w:t>
            </w:r>
            <w:r>
              <w:rPr>
                <w:rFonts w:ascii="Arial" w:hAnsi="Arial" w:cs="Arial"/>
                <w:color w:val="243442"/>
                <w:kern w:val="0"/>
                <w:sz w:val="18"/>
                <w:szCs w:val="22"/>
                <w:lang w:val="en-US" w:eastAsia="en-US" w:bidi="ar-SA"/>
              </w:rPr>
              <w:t xml:space="preserve">；要求发射能力不低于 </w:t>
            </w:r>
            <w:r>
              <w:rPr>
                <w:rFonts w:eastAsia="Arial Unicode MS" w:cs="Arial"/>
                <w:color w:val="243442"/>
                <w:kern w:val="0"/>
                <w:sz w:val="18"/>
                <w:szCs w:val="22"/>
                <w:lang w:val="en-US" w:eastAsia="en-US" w:bidi="ar-SA"/>
              </w:rPr>
              <w:t xml:space="preserve">25 dBm </w:t>
            </w:r>
            <w:r>
              <w:rPr>
                <w:rFonts w:ascii="Arial" w:hAnsi="Arial" w:cs="Arial"/>
                <w:color w:val="243442"/>
                <w:kern w:val="0"/>
                <w:sz w:val="18"/>
                <w:szCs w:val="22"/>
                <w:lang w:val="en-US" w:eastAsia="en-US" w:bidi="ar-SA"/>
              </w:rPr>
              <w:t xml:space="preserve">的项目应选用 </w:t>
            </w:r>
            <w:r>
              <w:rPr>
                <w:rFonts w:eastAsia="Arial Unicode MS" w:cs="Menlo" w:ascii="Menlo" w:hAnsi="Menlo"/>
                <w:color w:val="18324A"/>
                <w:kern w:val="0"/>
                <w:sz w:val="17"/>
                <w:szCs w:val="22"/>
                <w:lang w:val="en-US" w:eastAsia="en-US" w:bidi="ar-SA"/>
              </w:rPr>
              <w:t>-1</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版本</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接收灵敏度</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-141 dBm</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SF12</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BW 125 kHz</w:t>
            </w:r>
            <w:r>
              <w:rPr>
                <w:rFonts w:ascii="Arial" w:hAnsi="Arial" w:cs="Arial"/>
                <w:color w:val="243442"/>
                <w:kern w:val="0"/>
                <w:sz w:val="18"/>
                <w:szCs w:val="22"/>
                <w:lang w:val="en-US" w:eastAsia="en-US" w:bidi="ar-SA"/>
              </w:rPr>
              <w:t>）</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天线</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全向 </w:t>
            </w:r>
            <w:r>
              <w:rPr>
                <w:rFonts w:eastAsia="Arial Unicode MS" w:cs="Arial"/>
                <w:color w:val="243442"/>
                <w:kern w:val="0"/>
                <w:sz w:val="18"/>
                <w:szCs w:val="22"/>
                <w:lang w:val="en-US" w:eastAsia="en-US" w:bidi="ar-SA"/>
              </w:rPr>
              <w:t xml:space="preserve">LoRa </w:t>
            </w:r>
            <w:r>
              <w:rPr>
                <w:rFonts w:ascii="Arial" w:hAnsi="Arial" w:cs="Arial"/>
                <w:color w:val="243442"/>
                <w:kern w:val="0"/>
                <w:sz w:val="18"/>
                <w:szCs w:val="22"/>
                <w:lang w:val="en-US" w:eastAsia="en-US" w:bidi="ar-SA"/>
              </w:rPr>
              <w:t>天线</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类别</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参数</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 xml:space="preserve">GD73 </w:t>
            </w:r>
            <w:r>
              <w:rPr>
                <w:rFonts w:ascii="Arial" w:hAnsi="Arial" w:cs="Arial"/>
                <w:b/>
                <w:color w:val="FFFFFF"/>
                <w:kern w:val="0"/>
                <w:sz w:val="18"/>
                <w:szCs w:val="22"/>
                <w:lang w:val="en-US" w:eastAsia="en-US" w:bidi="ar-SA"/>
              </w:rPr>
              <w:t>规格</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eastAsia="Arial Unicode MS" w:cs="Arial"/>
                <w:b/>
                <w:color w:val="18324A"/>
                <w:kern w:val="0"/>
                <w:sz w:val="18"/>
                <w:szCs w:val="22"/>
                <w:lang w:val="en-US" w:eastAsia="en-US" w:bidi="ar-SA"/>
              </w:rPr>
              <w:t xml:space="preserve">WI-FI </w:t>
            </w:r>
            <w:r>
              <w:rPr>
                <w:rFonts w:ascii="Arial" w:hAnsi="Arial" w:cs="Arial"/>
                <w:b/>
                <w:color w:val="18324A"/>
                <w:kern w:val="0"/>
                <w:sz w:val="18"/>
                <w:szCs w:val="22"/>
                <w:lang w:val="en-US" w:eastAsia="en-US" w:bidi="ar-SA"/>
              </w:rPr>
              <w:t>与蓝牙</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Wi-Fi </w:t>
            </w:r>
            <w:r>
              <w:rPr>
                <w:rFonts w:ascii="Arial" w:hAnsi="Arial" w:cs="Arial"/>
                <w:color w:val="243442"/>
                <w:kern w:val="0"/>
                <w:sz w:val="18"/>
                <w:szCs w:val="22"/>
                <w:lang w:val="en-US" w:eastAsia="en-US" w:bidi="ar-SA"/>
              </w:rPr>
              <w:t>模组</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工业级 </w:t>
            </w:r>
            <w:r>
              <w:rPr>
                <w:rFonts w:eastAsia="Arial Unicode MS" w:cs="Arial"/>
                <w:color w:val="243442"/>
                <w:kern w:val="0"/>
                <w:sz w:val="18"/>
                <w:szCs w:val="22"/>
                <w:lang w:val="en-US" w:eastAsia="en-US" w:bidi="ar-SA"/>
              </w:rPr>
              <w:t xml:space="preserve">Wi-Fi </w:t>
            </w:r>
            <w:r>
              <w:rPr>
                <w:rFonts w:ascii="Arial" w:hAnsi="Arial" w:cs="Arial"/>
                <w:color w:val="243442"/>
                <w:kern w:val="0"/>
                <w:sz w:val="18"/>
                <w:szCs w:val="22"/>
                <w:lang w:val="en-US" w:eastAsia="en-US" w:bidi="ar-SA"/>
              </w:rPr>
              <w:t>模组</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工作模式</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AP </w:t>
            </w:r>
            <w:r>
              <w:rPr>
                <w:rFonts w:ascii="Arial" w:hAnsi="Arial" w:cs="Arial"/>
                <w:color w:val="243442"/>
                <w:kern w:val="0"/>
                <w:sz w:val="18"/>
                <w:szCs w:val="22"/>
                <w:lang w:val="en-US" w:eastAsia="en-US" w:bidi="ar-SA"/>
              </w:rPr>
              <w:t>模式、</w:t>
            </w:r>
            <w:r>
              <w:rPr>
                <w:rFonts w:eastAsia="Arial Unicode MS" w:cs="Arial"/>
                <w:color w:val="243442"/>
                <w:kern w:val="0"/>
                <w:sz w:val="18"/>
                <w:szCs w:val="22"/>
                <w:lang w:val="en-US" w:eastAsia="en-US" w:bidi="ar-SA"/>
              </w:rPr>
              <w:t xml:space="preserve">Client </w:t>
            </w:r>
            <w:r>
              <w:rPr>
                <w:rFonts w:ascii="Arial" w:hAnsi="Arial" w:cs="Arial"/>
                <w:color w:val="243442"/>
                <w:kern w:val="0"/>
                <w:sz w:val="18"/>
                <w:szCs w:val="22"/>
                <w:lang w:val="en-US" w:eastAsia="en-US" w:bidi="ar-SA"/>
              </w:rPr>
              <w:t>模式</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频段</w:t>
            </w:r>
            <w:r>
              <w:rPr>
                <w:rFonts w:eastAsia="Arial Unicode MS" w:cs="Arial"/>
                <w:color w:val="243442"/>
                <w:kern w:val="0"/>
                <w:sz w:val="18"/>
                <w:szCs w:val="22"/>
                <w:lang w:val="en-US" w:eastAsia="en-US" w:bidi="ar-SA"/>
              </w:rPr>
              <w:t>/</w:t>
            </w:r>
            <w:r>
              <w:rPr>
                <w:rFonts w:ascii="Arial" w:hAnsi="Arial" w:cs="Arial"/>
                <w:color w:val="243442"/>
                <w:kern w:val="0"/>
                <w:sz w:val="18"/>
                <w:szCs w:val="22"/>
                <w:lang w:val="en-US" w:eastAsia="en-US" w:bidi="ar-SA"/>
              </w:rPr>
              <w:t>标准</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2.4 GHz </w:t>
            </w:r>
            <w:r>
              <w:rPr>
                <w:rFonts w:ascii="Arial" w:hAnsi="Arial" w:cs="Arial"/>
                <w:color w:val="243442"/>
                <w:kern w:val="0"/>
                <w:sz w:val="18"/>
                <w:szCs w:val="22"/>
                <w:lang w:val="en-US" w:eastAsia="en-US" w:bidi="ar-SA"/>
              </w:rPr>
              <w:t xml:space="preserve">或 </w:t>
            </w:r>
            <w:r>
              <w:rPr>
                <w:rFonts w:eastAsia="Arial Unicode MS" w:cs="Arial"/>
                <w:color w:val="243442"/>
                <w:kern w:val="0"/>
                <w:sz w:val="18"/>
                <w:szCs w:val="22"/>
                <w:lang w:val="en-US" w:eastAsia="en-US" w:bidi="ar-SA"/>
              </w:rPr>
              <w:t>5 GHz</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IEEE 802.11a/b/g/n</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下载</w:t>
            </w:r>
            <w:r>
              <w:rPr>
                <w:rFonts w:eastAsia="Arial Unicode MS" w:cs="Arial"/>
                <w:color w:val="243442"/>
                <w:kern w:val="0"/>
                <w:sz w:val="18"/>
                <w:szCs w:val="22"/>
                <w:lang w:val="en-US" w:eastAsia="en-US" w:bidi="ar-SA"/>
              </w:rPr>
              <w:t>/</w:t>
            </w:r>
            <w:r>
              <w:rPr>
                <w:rFonts w:ascii="Arial" w:hAnsi="Arial" w:cs="Arial"/>
                <w:color w:val="243442"/>
                <w:kern w:val="0"/>
                <w:sz w:val="18"/>
                <w:szCs w:val="22"/>
                <w:lang w:val="en-US" w:eastAsia="en-US" w:bidi="ar-SA"/>
              </w:rPr>
              <w:t>上传速率</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下载 ≥ </w:t>
            </w:r>
            <w:r>
              <w:rPr>
                <w:rFonts w:eastAsia="Arial Unicode MS" w:cs="Arial"/>
                <w:color w:val="243442"/>
                <w:kern w:val="0"/>
                <w:sz w:val="18"/>
                <w:szCs w:val="22"/>
                <w:lang w:val="en-US" w:eastAsia="en-US" w:bidi="ar-SA"/>
              </w:rPr>
              <w:t>100 Mbps</w:t>
            </w:r>
            <w:r>
              <w:rPr>
                <w:rFonts w:ascii="Arial" w:hAnsi="Arial" w:cs="Arial"/>
                <w:color w:val="243442"/>
                <w:kern w:val="0"/>
                <w:sz w:val="18"/>
                <w:szCs w:val="22"/>
                <w:lang w:val="en-US" w:eastAsia="en-US" w:bidi="ar-SA"/>
              </w:rPr>
              <w:t xml:space="preserve">；上传 ≥ </w:t>
            </w:r>
            <w:r>
              <w:rPr>
                <w:rFonts w:eastAsia="Arial Unicode MS" w:cs="Arial"/>
                <w:color w:val="243442"/>
                <w:kern w:val="0"/>
                <w:sz w:val="18"/>
                <w:szCs w:val="22"/>
                <w:lang w:val="en-US" w:eastAsia="en-US" w:bidi="ar-SA"/>
              </w:rPr>
              <w:t>50 Mbps</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安全机制</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WPA2</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 xml:space="preserve">AES </w:t>
            </w:r>
            <w:r>
              <w:rPr>
                <w:rFonts w:ascii="Arial" w:hAnsi="Arial" w:cs="Arial"/>
                <w:color w:val="243442"/>
                <w:kern w:val="0"/>
                <w:sz w:val="18"/>
                <w:szCs w:val="22"/>
                <w:lang w:val="en-US" w:eastAsia="en-US" w:bidi="ar-SA"/>
              </w:rPr>
              <w:t xml:space="preserve">和 </w:t>
            </w:r>
            <w:r>
              <w:rPr>
                <w:rFonts w:eastAsia="Arial Unicode MS" w:cs="Arial"/>
                <w:color w:val="243442"/>
                <w:kern w:val="0"/>
                <w:sz w:val="18"/>
                <w:szCs w:val="22"/>
                <w:lang w:val="en-US" w:eastAsia="en-US" w:bidi="ar-SA"/>
              </w:rPr>
              <w:t>TLS</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蓝牙</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Bluetooth Low Energy</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BLE</w:t>
            </w:r>
            <w:r>
              <w:rPr>
                <w:rFonts w:ascii="Arial" w:hAnsi="Arial" w:cs="Arial"/>
                <w:color w:val="243442"/>
                <w:kern w:val="0"/>
                <w:sz w:val="18"/>
                <w:szCs w:val="22"/>
                <w:lang w:val="en-US" w:eastAsia="en-US" w:bidi="ar-SA"/>
              </w:rPr>
              <w:t>）</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类别</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参数</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 xml:space="preserve">GD73 </w:t>
            </w:r>
            <w:r>
              <w:rPr>
                <w:rFonts w:ascii="Arial" w:hAnsi="Arial" w:cs="Arial"/>
                <w:b/>
                <w:color w:val="FFFFFF"/>
                <w:kern w:val="0"/>
                <w:sz w:val="18"/>
                <w:szCs w:val="22"/>
                <w:lang w:val="en-US" w:eastAsia="en-US" w:bidi="ar-SA"/>
              </w:rPr>
              <w:t>规格</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ascii="Arial" w:hAnsi="Arial" w:cs="Arial"/>
                <w:b/>
                <w:color w:val="18324A"/>
                <w:kern w:val="0"/>
                <w:sz w:val="18"/>
                <w:szCs w:val="22"/>
                <w:lang w:val="en-US" w:eastAsia="en-US" w:bidi="ar-SA"/>
              </w:rPr>
              <w:t>网络与传输</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Ethernet</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1000M/100M</w:t>
            </w:r>
            <w:r>
              <w:rPr>
                <w:rFonts w:ascii="Arial" w:hAnsi="Arial" w:cs="Arial"/>
                <w:color w:val="243442"/>
                <w:kern w:val="0"/>
                <w:sz w:val="18"/>
                <w:szCs w:val="22"/>
                <w:lang w:val="en-US" w:eastAsia="en-US" w:bidi="ar-SA"/>
              </w:rPr>
              <w:t xml:space="preserve">；支持 </w:t>
            </w:r>
            <w:r>
              <w:rPr>
                <w:rFonts w:eastAsia="Arial Unicode MS" w:cs="Arial"/>
                <w:color w:val="243442"/>
                <w:kern w:val="0"/>
                <w:sz w:val="18"/>
                <w:szCs w:val="22"/>
                <w:lang w:val="en-US" w:eastAsia="en-US" w:bidi="ar-SA"/>
              </w:rPr>
              <w:t xml:space="preserve">DHCP </w:t>
            </w:r>
            <w:r>
              <w:rPr>
                <w:rFonts w:ascii="Arial" w:hAnsi="Arial" w:cs="Arial"/>
                <w:color w:val="243442"/>
                <w:kern w:val="0"/>
                <w:sz w:val="18"/>
                <w:szCs w:val="22"/>
                <w:lang w:val="en-US" w:eastAsia="en-US" w:bidi="ar-SA"/>
              </w:rPr>
              <w:t xml:space="preserve">和静态 </w:t>
            </w:r>
            <w:r>
              <w:rPr>
                <w:rFonts w:eastAsia="Arial Unicode MS" w:cs="Arial"/>
                <w:color w:val="243442"/>
                <w:kern w:val="0"/>
                <w:sz w:val="18"/>
                <w:szCs w:val="22"/>
                <w:lang w:val="en-US" w:eastAsia="en-US" w:bidi="ar-SA"/>
              </w:rPr>
              <w:t xml:space="preserve">IP </w:t>
            </w:r>
            <w:r>
              <w:rPr>
                <w:rFonts w:ascii="Arial" w:hAnsi="Arial" w:cs="Arial"/>
                <w:color w:val="243442"/>
                <w:kern w:val="0"/>
                <w:sz w:val="18"/>
                <w:szCs w:val="22"/>
                <w:lang w:val="en-US" w:eastAsia="en-US" w:bidi="ar-SA"/>
              </w:rPr>
              <w:t>配置</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蜂窝上行</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默认 </w:t>
            </w:r>
            <w:r>
              <w:rPr>
                <w:rFonts w:eastAsia="Arial Unicode MS" w:cs="Arial"/>
                <w:color w:val="243442"/>
                <w:kern w:val="0"/>
                <w:sz w:val="18"/>
                <w:szCs w:val="22"/>
                <w:lang w:val="en-US" w:eastAsia="en-US" w:bidi="ar-SA"/>
              </w:rPr>
              <w:t xml:space="preserve">CAT1 4G/LTE </w:t>
            </w:r>
            <w:r>
              <w:rPr>
                <w:rFonts w:ascii="Arial" w:hAnsi="Arial" w:cs="Arial"/>
                <w:color w:val="243442"/>
                <w:kern w:val="0"/>
                <w:sz w:val="18"/>
                <w:szCs w:val="22"/>
                <w:lang w:val="en-US" w:eastAsia="en-US" w:bidi="ar-SA"/>
              </w:rPr>
              <w:t>模组；</w:t>
            </w:r>
            <w:r>
              <w:rPr>
                <w:rFonts w:eastAsia="Arial Unicode MS" w:cs="Arial"/>
                <w:color w:val="243442"/>
                <w:kern w:val="0"/>
                <w:sz w:val="18"/>
                <w:szCs w:val="22"/>
                <w:lang w:val="en-US" w:eastAsia="en-US" w:bidi="ar-SA"/>
              </w:rPr>
              <w:t>LTE-FDD B1/3/5/8</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LTE-TDD B34/38/39/40/41</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数据转发</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MQTT</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MQTTS</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HTTP</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HTTPS</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网络服务</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NTP</w:t>
            </w:r>
            <w:r>
              <w:rPr>
                <w:rFonts w:ascii="Arial" w:hAnsi="Arial" w:cs="Arial"/>
                <w:color w:val="243442"/>
                <w:kern w:val="0"/>
                <w:sz w:val="18"/>
                <w:szCs w:val="22"/>
                <w:lang w:val="en-US" w:eastAsia="en-US" w:bidi="ar-SA"/>
              </w:rPr>
              <w:t xml:space="preserve">、现行版本 </w:t>
            </w:r>
            <w:r>
              <w:rPr>
                <w:rFonts w:eastAsia="Arial Unicode MS" w:cs="Arial"/>
                <w:color w:val="243442"/>
                <w:kern w:val="0"/>
                <w:sz w:val="18"/>
                <w:szCs w:val="22"/>
                <w:lang w:val="en-US" w:eastAsia="en-US" w:bidi="ar-SA"/>
              </w:rPr>
              <w:t>SNMP</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NAT</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 xml:space="preserve">ICMP </w:t>
            </w:r>
            <w:r>
              <w:rPr>
                <w:rFonts w:ascii="Arial" w:hAnsi="Arial" w:cs="Arial"/>
                <w:color w:val="243442"/>
                <w:kern w:val="0"/>
                <w:sz w:val="18"/>
                <w:szCs w:val="22"/>
                <w:lang w:val="en-US" w:eastAsia="en-US" w:bidi="ar-SA"/>
              </w:rPr>
              <w:t>网络诊断</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网络冗余</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支持双网关架构，实现网络冗余</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类别</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参数</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 xml:space="preserve">GD73 </w:t>
            </w:r>
            <w:r>
              <w:rPr>
                <w:rFonts w:ascii="Arial" w:hAnsi="Arial" w:cs="Arial"/>
                <w:b/>
                <w:color w:val="FFFFFF"/>
                <w:kern w:val="0"/>
                <w:sz w:val="18"/>
                <w:szCs w:val="22"/>
                <w:lang w:val="en-US" w:eastAsia="en-US" w:bidi="ar-SA"/>
              </w:rPr>
              <w:t>规格</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ascii="Arial" w:hAnsi="Arial" w:cs="Arial"/>
                <w:b/>
                <w:color w:val="18324A"/>
                <w:kern w:val="0"/>
                <w:sz w:val="18"/>
                <w:szCs w:val="22"/>
                <w:lang w:val="en-US" w:eastAsia="en-US" w:bidi="ar-SA"/>
              </w:rPr>
              <w:t>安全与认证</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设备身份认证</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支持使用 </w:t>
            </w:r>
            <w:r>
              <w:rPr>
                <w:rFonts w:eastAsia="Arial Unicode MS" w:cs="Arial"/>
                <w:color w:val="243442"/>
                <w:kern w:val="0"/>
                <w:sz w:val="18"/>
                <w:szCs w:val="22"/>
                <w:lang w:val="en-US" w:eastAsia="en-US" w:bidi="ar-SA"/>
              </w:rPr>
              <w:t xml:space="preserve">IMEI </w:t>
            </w:r>
            <w:r>
              <w:rPr>
                <w:rFonts w:ascii="Arial" w:hAnsi="Arial" w:cs="Arial"/>
                <w:color w:val="243442"/>
                <w:kern w:val="0"/>
                <w:sz w:val="18"/>
                <w:szCs w:val="22"/>
                <w:lang w:val="en-US" w:eastAsia="en-US" w:bidi="ar-SA"/>
              </w:rPr>
              <w:t>或设备特征字符串进行身份认证</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访问保护</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支持防火墙和访问控制列表（</w:t>
            </w:r>
            <w:r>
              <w:rPr>
                <w:rFonts w:eastAsia="Arial Unicode MS" w:cs="Arial"/>
                <w:color w:val="243442"/>
                <w:kern w:val="0"/>
                <w:sz w:val="18"/>
                <w:szCs w:val="22"/>
                <w:lang w:val="en-US" w:eastAsia="en-US" w:bidi="ar-SA"/>
              </w:rPr>
              <w:t>ACL</w:t>
            </w:r>
            <w:r>
              <w:rPr>
                <w:rFonts w:ascii="Arial" w:hAnsi="Arial" w:cs="Arial"/>
                <w:color w:val="243442"/>
                <w:kern w:val="0"/>
                <w:sz w:val="18"/>
                <w:szCs w:val="22"/>
                <w:lang w:val="en-US" w:eastAsia="en-US" w:bidi="ar-SA"/>
              </w:rPr>
              <w:t>）</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传输安全</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支持现行版本 </w:t>
            </w:r>
            <w:r>
              <w:rPr>
                <w:rFonts w:eastAsia="Arial Unicode MS" w:cs="Arial"/>
                <w:color w:val="243442"/>
                <w:kern w:val="0"/>
                <w:sz w:val="18"/>
                <w:szCs w:val="22"/>
                <w:lang w:val="en-US" w:eastAsia="en-US" w:bidi="ar-SA"/>
              </w:rPr>
              <w:t>TLS</w:t>
            </w:r>
            <w:r>
              <w:rPr>
                <w:rFonts w:ascii="Arial" w:hAnsi="Arial" w:cs="Arial"/>
                <w:color w:val="243442"/>
                <w:kern w:val="0"/>
                <w:sz w:val="18"/>
                <w:szCs w:val="22"/>
                <w:lang w:val="en-US" w:eastAsia="en-US" w:bidi="ar-SA"/>
              </w:rPr>
              <w:t xml:space="preserve">，允许管理员禁用不安全的 </w:t>
            </w:r>
            <w:r>
              <w:rPr>
                <w:rFonts w:eastAsia="Arial Unicode MS" w:cs="Arial"/>
                <w:color w:val="243442"/>
                <w:kern w:val="0"/>
                <w:sz w:val="18"/>
                <w:szCs w:val="22"/>
                <w:lang w:val="en-US" w:eastAsia="en-US" w:bidi="ar-SA"/>
              </w:rPr>
              <w:t xml:space="preserve">SSH/TLS </w:t>
            </w:r>
            <w:r>
              <w:rPr>
                <w:rFonts w:ascii="Arial" w:hAnsi="Arial" w:cs="Arial"/>
                <w:color w:val="243442"/>
                <w:kern w:val="0"/>
                <w:sz w:val="18"/>
                <w:szCs w:val="22"/>
                <w:lang w:val="en-US" w:eastAsia="en-US" w:bidi="ar-SA"/>
              </w:rPr>
              <w:t>密码套件</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类别</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参数</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 xml:space="preserve">GD73 </w:t>
            </w:r>
            <w:r>
              <w:rPr>
                <w:rFonts w:ascii="Arial" w:hAnsi="Arial" w:cs="Arial"/>
                <w:b/>
                <w:color w:val="FFFFFF"/>
                <w:kern w:val="0"/>
                <w:sz w:val="18"/>
                <w:szCs w:val="22"/>
                <w:lang w:val="en-US" w:eastAsia="en-US" w:bidi="ar-SA"/>
              </w:rPr>
              <w:t>规格</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ascii="Arial" w:hAnsi="Arial" w:cs="Arial"/>
                <w:b/>
                <w:color w:val="18324A"/>
                <w:kern w:val="0"/>
                <w:sz w:val="18"/>
                <w:szCs w:val="22"/>
                <w:lang w:val="en-US" w:eastAsia="en-US" w:bidi="ar-SA"/>
              </w:rPr>
              <w:t>接口与授时</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配置接口</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USB Type-C</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Ethernet</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Wi-Fi</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SIM </w:t>
            </w:r>
            <w:r>
              <w:rPr>
                <w:rFonts w:ascii="Arial" w:hAnsi="Arial" w:cs="Arial"/>
                <w:color w:val="243442"/>
                <w:kern w:val="0"/>
                <w:sz w:val="18"/>
                <w:szCs w:val="22"/>
                <w:lang w:val="en-US" w:eastAsia="en-US" w:bidi="ar-SA"/>
              </w:rPr>
              <w:t>卡槽</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1 </w:t>
            </w:r>
            <w:r>
              <w:rPr>
                <w:rFonts w:ascii="Arial" w:hAnsi="Arial" w:cs="Arial"/>
                <w:color w:val="243442"/>
                <w:kern w:val="0"/>
                <w:sz w:val="18"/>
                <w:szCs w:val="22"/>
                <w:lang w:val="en-US" w:eastAsia="en-US" w:bidi="ar-SA"/>
              </w:rPr>
              <w:t xml:space="preserve">个外置 </w:t>
            </w:r>
            <w:r>
              <w:rPr>
                <w:rFonts w:eastAsia="Arial Unicode MS" w:cs="Arial"/>
                <w:color w:val="243442"/>
                <w:kern w:val="0"/>
                <w:sz w:val="18"/>
                <w:szCs w:val="22"/>
                <w:lang w:val="en-US" w:eastAsia="en-US" w:bidi="ar-SA"/>
              </w:rPr>
              <w:t xml:space="preserve">SIM </w:t>
            </w:r>
            <w:r>
              <w:rPr>
                <w:rFonts w:ascii="Arial" w:hAnsi="Arial" w:cs="Arial"/>
                <w:color w:val="243442"/>
                <w:kern w:val="0"/>
                <w:sz w:val="18"/>
                <w:szCs w:val="22"/>
                <w:lang w:val="en-US" w:eastAsia="en-US" w:bidi="ar-SA"/>
              </w:rPr>
              <w:t xml:space="preserve">卡槽，支持 </w:t>
            </w:r>
            <w:r>
              <w:rPr>
                <w:rFonts w:eastAsia="Arial Unicode MS" w:cs="Arial"/>
                <w:color w:val="243442"/>
                <w:kern w:val="0"/>
                <w:sz w:val="18"/>
                <w:szCs w:val="22"/>
                <w:lang w:val="en-US" w:eastAsia="en-US" w:bidi="ar-SA"/>
              </w:rPr>
              <w:t xml:space="preserve">LTE/5G SIM </w:t>
            </w:r>
            <w:r>
              <w:rPr>
                <w:rFonts w:ascii="Arial" w:hAnsi="Arial" w:cs="Arial"/>
                <w:color w:val="243442"/>
                <w:kern w:val="0"/>
                <w:sz w:val="18"/>
                <w:szCs w:val="22"/>
                <w:lang w:val="en-US" w:eastAsia="en-US" w:bidi="ar-SA"/>
              </w:rPr>
              <w:t>卡；蜂窝网络制式由所配置模组决定</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定位</w:t>
            </w:r>
            <w:r>
              <w:rPr>
                <w:rFonts w:eastAsia="Arial Unicode MS" w:cs="Arial"/>
                <w:color w:val="243442"/>
                <w:kern w:val="0"/>
                <w:sz w:val="18"/>
                <w:szCs w:val="22"/>
                <w:lang w:val="en-US" w:eastAsia="en-US" w:bidi="ar-SA"/>
              </w:rPr>
              <w:t>/</w:t>
            </w:r>
            <w:r>
              <w:rPr>
                <w:rFonts w:ascii="Arial" w:hAnsi="Arial" w:cs="Arial"/>
                <w:color w:val="243442"/>
                <w:kern w:val="0"/>
                <w:sz w:val="18"/>
                <w:szCs w:val="22"/>
                <w:lang w:val="en-US" w:eastAsia="en-US" w:bidi="ar-SA"/>
              </w:rPr>
              <w:t>授时</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GPS </w:t>
            </w:r>
            <w:r>
              <w:rPr>
                <w:rFonts w:ascii="Arial" w:hAnsi="Arial" w:cs="Arial"/>
                <w:color w:val="243442"/>
                <w:kern w:val="0"/>
                <w:sz w:val="18"/>
                <w:szCs w:val="22"/>
                <w:lang w:val="en-US" w:eastAsia="en-US" w:bidi="ar-SA"/>
              </w:rPr>
              <w:t>和北斗（</w:t>
            </w:r>
            <w:r>
              <w:rPr>
                <w:rFonts w:eastAsia="Arial Unicode MS" w:cs="Arial"/>
                <w:color w:val="243442"/>
                <w:kern w:val="0"/>
                <w:sz w:val="18"/>
                <w:szCs w:val="22"/>
                <w:lang w:val="en-US" w:eastAsia="en-US" w:bidi="ar-SA"/>
              </w:rPr>
              <w:t>BDS</w:t>
            </w:r>
            <w:r>
              <w:rPr>
                <w:rFonts w:ascii="Arial" w:hAnsi="Arial" w:cs="Arial"/>
                <w:color w:val="243442"/>
                <w:kern w:val="0"/>
                <w:sz w:val="18"/>
                <w:szCs w:val="22"/>
                <w:lang w:val="en-US" w:eastAsia="en-US" w:bidi="ar-SA"/>
              </w:rPr>
              <w:t>）定位；</w:t>
            </w:r>
            <w:r>
              <w:rPr>
                <w:rFonts w:eastAsia="Arial Unicode MS" w:cs="Arial"/>
                <w:color w:val="243442"/>
                <w:kern w:val="0"/>
                <w:sz w:val="18"/>
                <w:szCs w:val="22"/>
                <w:lang w:val="en-US" w:eastAsia="en-US" w:bidi="ar-SA"/>
              </w:rPr>
              <w:t xml:space="preserve">NTP </w:t>
            </w:r>
            <w:r>
              <w:rPr>
                <w:rFonts w:ascii="Arial" w:hAnsi="Arial" w:cs="Arial"/>
                <w:color w:val="243442"/>
                <w:kern w:val="0"/>
                <w:sz w:val="18"/>
                <w:szCs w:val="22"/>
                <w:lang w:val="en-US" w:eastAsia="en-US" w:bidi="ar-SA"/>
              </w:rPr>
              <w:t>时钟同步</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类别</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参数</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 xml:space="preserve">GD73 </w:t>
            </w:r>
            <w:r>
              <w:rPr>
                <w:rFonts w:ascii="Arial" w:hAnsi="Arial" w:cs="Arial"/>
                <w:b/>
                <w:color w:val="FFFFFF"/>
                <w:kern w:val="0"/>
                <w:sz w:val="18"/>
                <w:szCs w:val="22"/>
                <w:lang w:val="en-US" w:eastAsia="en-US" w:bidi="ar-SA"/>
              </w:rPr>
              <w:t>规格</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eastAsia="Arial Unicode MS" w:cs="Arial"/>
                <w:b/>
                <w:color w:val="18324A"/>
                <w:kern w:val="0"/>
                <w:sz w:val="18"/>
                <w:szCs w:val="22"/>
                <w:lang w:val="en-US" w:eastAsia="en-US" w:bidi="ar-SA"/>
              </w:rPr>
              <w:t>RS485</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物理接口</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1 × RS485</w:t>
            </w:r>
            <w:r>
              <w:rPr>
                <w:rFonts w:ascii="Arial" w:hAnsi="Arial" w:cs="Arial"/>
                <w:color w:val="243442"/>
                <w:kern w:val="0"/>
                <w:sz w:val="18"/>
                <w:szCs w:val="22"/>
                <w:lang w:val="en-US" w:eastAsia="en-US" w:bidi="ar-SA"/>
              </w:rPr>
              <w:t xml:space="preserve">，绿色端子 </w:t>
            </w:r>
            <w:r>
              <w:rPr>
                <w:rFonts w:eastAsia="Arial Unicode MS" w:cs="Arial"/>
                <w:color w:val="243442"/>
                <w:kern w:val="0"/>
                <w:sz w:val="18"/>
                <w:szCs w:val="22"/>
                <w:lang w:val="en-US" w:eastAsia="en-US" w:bidi="ar-SA"/>
              </w:rPr>
              <w:t>A/B</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连接方式</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半双工差分总线，用于连接工业仪表、控制器及其他现场设备</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通信参数</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波特率、校验方式和应用协议通过设备配置或应用程序设置</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类别</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参数</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 xml:space="preserve">GD73 </w:t>
            </w:r>
            <w:r>
              <w:rPr>
                <w:rFonts w:ascii="Arial" w:hAnsi="Arial" w:cs="Arial"/>
                <w:b/>
                <w:color w:val="FFFFFF"/>
                <w:kern w:val="0"/>
                <w:sz w:val="18"/>
                <w:szCs w:val="22"/>
                <w:lang w:val="en-US" w:eastAsia="en-US" w:bidi="ar-SA"/>
              </w:rPr>
              <w:t>规格</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ascii="Arial" w:hAnsi="Arial" w:cs="Arial"/>
                <w:b/>
                <w:color w:val="18324A"/>
                <w:kern w:val="0"/>
                <w:sz w:val="18"/>
                <w:szCs w:val="22"/>
                <w:lang w:val="en-US" w:eastAsia="en-US" w:bidi="ar-SA"/>
              </w:rPr>
              <w:t>供电</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PoE </w:t>
            </w:r>
            <w:r>
              <w:rPr>
                <w:rFonts w:ascii="Arial" w:hAnsi="Arial" w:cs="Arial"/>
                <w:color w:val="243442"/>
                <w:kern w:val="0"/>
                <w:sz w:val="18"/>
                <w:szCs w:val="22"/>
                <w:lang w:val="en-US" w:eastAsia="en-US" w:bidi="ar-SA"/>
              </w:rPr>
              <w:t>供电</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1 × PoE </w:t>
            </w:r>
            <w:r>
              <w:rPr>
                <w:rFonts w:ascii="Arial" w:hAnsi="Arial" w:cs="Arial"/>
                <w:color w:val="243442"/>
                <w:kern w:val="0"/>
                <w:sz w:val="18"/>
                <w:szCs w:val="22"/>
                <w:lang w:val="en-US" w:eastAsia="en-US" w:bidi="ar-SA"/>
              </w:rPr>
              <w:t xml:space="preserve">以太网口；标称 </w:t>
            </w:r>
            <w:r>
              <w:rPr>
                <w:rFonts w:eastAsia="Arial Unicode MS" w:cs="Arial"/>
                <w:color w:val="243442"/>
                <w:kern w:val="0"/>
                <w:sz w:val="18"/>
                <w:szCs w:val="22"/>
                <w:lang w:val="en-US" w:eastAsia="en-US" w:bidi="ar-SA"/>
              </w:rPr>
              <w:t>48 V PoE</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USB </w:t>
            </w:r>
            <w:r>
              <w:rPr>
                <w:rFonts w:ascii="Arial" w:hAnsi="Arial" w:cs="Arial"/>
                <w:color w:val="243442"/>
                <w:kern w:val="0"/>
                <w:sz w:val="18"/>
                <w:szCs w:val="22"/>
                <w:lang w:val="en-US" w:eastAsia="en-US" w:bidi="ar-SA"/>
              </w:rPr>
              <w:t>供电</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USB Type-C</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5 V</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直流供电</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DC 5–24 V</w:t>
            </w:r>
            <w:r>
              <w:rPr>
                <w:rFonts w:ascii="Arial" w:hAnsi="Arial" w:cs="Arial"/>
                <w:color w:val="243442"/>
                <w:kern w:val="0"/>
                <w:sz w:val="18"/>
                <w:szCs w:val="22"/>
                <w:lang w:val="en-US" w:eastAsia="en-US" w:bidi="ar-SA"/>
              </w:rPr>
              <w:t xml:space="preserve">，绿色端子 </w:t>
            </w:r>
            <w:r>
              <w:rPr>
                <w:rFonts w:eastAsia="Arial Unicode MS" w:cs="Arial"/>
                <w:color w:val="243442"/>
                <w:kern w:val="0"/>
                <w:sz w:val="18"/>
                <w:szCs w:val="22"/>
                <w:lang w:val="en-US" w:eastAsia="en-US" w:bidi="ar-SA"/>
              </w:rPr>
              <w:t>V−/V+</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整机功耗</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 </w:t>
            </w:r>
            <w:r>
              <w:rPr>
                <w:rFonts w:eastAsia="Arial Unicode MS" w:cs="Arial"/>
                <w:color w:val="243442"/>
                <w:kern w:val="0"/>
                <w:sz w:val="18"/>
                <w:szCs w:val="22"/>
                <w:lang w:val="en-US" w:eastAsia="en-US" w:bidi="ar-SA"/>
              </w:rPr>
              <w:t>5 W</w:t>
            </w:r>
            <w:r>
              <w:rPr>
                <w:rFonts w:ascii="Arial" w:hAnsi="Arial" w:cs="Arial"/>
                <w:color w:val="243442"/>
                <w:kern w:val="0"/>
                <w:sz w:val="18"/>
                <w:szCs w:val="22"/>
                <w:lang w:val="en-US" w:eastAsia="en-US" w:bidi="ar-SA"/>
              </w:rPr>
              <w:t>（典型配置）</w:t>
            </w:r>
          </w:p>
        </w:tc>
      </w:tr>
    </w:tbl>
    <w:p>
      <w:pPr>
        <w:pStyle w:val="Normal"/>
        <w:spacing w:before="0" w:after="40"/>
        <w:rPr/>
      </w:pPr>
      <w:r>
        <w:rPr/>
      </w:r>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类别</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参数</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eastAsia="Arial Unicode MS" w:cs="Arial"/>
                <w:b/>
                <w:color w:val="FFFFFF"/>
                <w:kern w:val="0"/>
                <w:sz w:val="18"/>
                <w:szCs w:val="22"/>
                <w:lang w:val="en-US" w:eastAsia="en-US" w:bidi="ar-SA"/>
              </w:rPr>
              <w:t xml:space="preserve">GD73 </w:t>
            </w:r>
            <w:r>
              <w:rPr>
                <w:rFonts w:ascii="Arial" w:hAnsi="Arial" w:cs="Arial"/>
                <w:b/>
                <w:color w:val="FFFFFF"/>
                <w:kern w:val="0"/>
                <w:sz w:val="18"/>
                <w:szCs w:val="22"/>
                <w:lang w:val="en-US" w:eastAsia="en-US" w:bidi="ar-SA"/>
              </w:rPr>
              <w:t>规格</w:t>
            </w:r>
          </w:p>
        </w:tc>
      </w:tr>
      <w:tr>
        <w:trPr>
          <w:cantSplit/>
        </w:trPr>
        <w:tc>
          <w:tcPr>
            <w:tcW w:w="9360" w:type="dxa"/>
            <w:gridSpan w:val="3"/>
            <w:tcBorders/>
            <w:shd w:fill="E8F6F4" w:val="clear"/>
            <w:vAlign w:val="center"/>
          </w:tcPr>
          <w:p>
            <w:pPr>
              <w:pStyle w:val="Normal"/>
              <w:widowControl/>
              <w:spacing w:before="0" w:after="0"/>
              <w:jc w:val="start"/>
              <w:rPr>
                <w:rFonts w:cs=""/>
                <w:kern w:val="0"/>
                <w:szCs w:val="22"/>
                <w:lang w:val="en-US" w:eastAsia="en-US" w:bidi="ar-SA"/>
              </w:rPr>
            </w:pPr>
            <w:r>
              <w:rPr>
                <w:rFonts w:ascii="Arial" w:hAnsi="Arial" w:cs="Arial"/>
                <w:b/>
                <w:color w:val="18324A"/>
                <w:kern w:val="0"/>
                <w:sz w:val="18"/>
                <w:szCs w:val="22"/>
                <w:lang w:val="en-US" w:eastAsia="en-US" w:bidi="ar-SA"/>
              </w:rPr>
              <w:t>环境与结构</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工作温度</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-20 ℃</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65 ℃</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工作湿度</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0%</w:t>
            </w:r>
            <w:r>
              <w:rPr>
                <w:rFonts w:ascii="Arial" w:hAnsi="Arial" w:cs="Arial"/>
                <w:color w:val="243442"/>
                <w:kern w:val="0"/>
                <w:sz w:val="18"/>
                <w:szCs w:val="22"/>
                <w:lang w:val="en-US" w:eastAsia="en-US" w:bidi="ar-SA"/>
              </w:rPr>
              <w:t>～</w:t>
            </w:r>
            <w:r>
              <w:rPr>
                <w:rFonts w:eastAsia="Arial Unicode MS" w:cs="Arial"/>
                <w:color w:val="243442"/>
                <w:kern w:val="0"/>
                <w:sz w:val="18"/>
                <w:szCs w:val="22"/>
                <w:lang w:val="en-US" w:eastAsia="en-US" w:bidi="ar-SA"/>
              </w:rPr>
              <w:t>95% RH</w:t>
            </w:r>
            <w:r>
              <w:rPr>
                <w:rFonts w:ascii="Arial" w:hAnsi="Arial" w:cs="Arial"/>
                <w:color w:val="243442"/>
                <w:kern w:val="0"/>
                <w:sz w:val="18"/>
                <w:szCs w:val="22"/>
                <w:lang w:val="en-US" w:eastAsia="en-US" w:bidi="ar-SA"/>
              </w:rPr>
              <w:t>，无冷凝</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防护等级</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IP53</w:t>
            </w:r>
            <w:r>
              <w:rPr>
                <w:rFonts w:ascii="Arial" w:hAnsi="Arial" w:cs="Arial"/>
                <w:color w:val="243442"/>
                <w:kern w:val="0"/>
                <w:sz w:val="18"/>
                <w:szCs w:val="22"/>
                <w:lang w:val="en-US" w:eastAsia="en-US" w:bidi="ar-SA"/>
              </w:rPr>
              <w:t xml:space="preserve">，满足室内网关 </w:t>
            </w:r>
            <w:r>
              <w:rPr>
                <w:rFonts w:eastAsia="Arial Unicode MS" w:cs="Arial"/>
                <w:color w:val="243442"/>
                <w:kern w:val="0"/>
                <w:sz w:val="18"/>
                <w:szCs w:val="22"/>
                <w:lang w:val="en-US" w:eastAsia="en-US" w:bidi="ar-SA"/>
              </w:rPr>
              <w:t xml:space="preserve">IP30 </w:t>
            </w:r>
            <w:r>
              <w:rPr>
                <w:rFonts w:ascii="Arial" w:hAnsi="Arial" w:cs="Arial"/>
                <w:color w:val="243442"/>
                <w:kern w:val="0"/>
                <w:sz w:val="18"/>
                <w:szCs w:val="22"/>
                <w:lang w:val="en-US" w:eastAsia="en-US" w:bidi="ar-SA"/>
              </w:rPr>
              <w:t>或更高要求</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无线电设备要求</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符合 </w:t>
            </w:r>
            <w:r>
              <w:rPr>
                <w:rFonts w:eastAsia="Arial Unicode MS" w:cs="Arial"/>
                <w:color w:val="243442"/>
                <w:kern w:val="0"/>
                <w:sz w:val="18"/>
                <w:szCs w:val="22"/>
                <w:lang w:val="en-US" w:eastAsia="en-US" w:bidi="ar-SA"/>
              </w:rPr>
              <w:t xml:space="preserve">HKCA 1078 </w:t>
            </w:r>
            <w:r>
              <w:rPr>
                <w:rFonts w:ascii="Arial" w:hAnsi="Arial" w:cs="Arial"/>
                <w:color w:val="243442"/>
                <w:kern w:val="0"/>
                <w:sz w:val="18"/>
                <w:szCs w:val="22"/>
                <w:lang w:val="en-US" w:eastAsia="en-US" w:bidi="ar-SA"/>
              </w:rPr>
              <w:t>要求</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重量</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0.33 kg</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尺寸</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139 × 122 × 28 mm</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cs=""/>
                <w:kern w:val="0"/>
                <w:szCs w:val="22"/>
                <w:lang w:val="en-US" w:eastAsia="en-US" w:bidi="ar-SA"/>
              </w:rPr>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安装方式</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导轨安装</w:t>
            </w:r>
          </w:p>
        </w:tc>
      </w:tr>
    </w:tbl>
    <w:p>
      <w:pPr>
        <w:pStyle w:val="Normal"/>
        <w:spacing w:before="0" w:after="40"/>
        <w:rPr/>
      </w:pPr>
      <w:r>
        <w:rPr/>
      </w:r>
    </w:p>
    <w:p>
      <w:pPr>
        <w:pStyle w:val="Normal"/>
        <w:rPr/>
      </w:pPr>
      <w:r>
        <w:rPr>
          <w:rFonts w:ascii="Arial" w:hAnsi="Arial" w:cs="Arial"/>
          <w:color w:val="243442"/>
          <w:sz w:val="22"/>
        </w:rPr>
        <w:t>蜂窝网络部署提示：若部署地区运营商频段不在默认模组范围内，请联系门思科技更换适用的蜂窝模组。</w:t>
      </w:r>
      <w:r>
        <w:rPr>
          <w:rFonts w:eastAsia="Arial Unicode MS" w:cs="Arial"/>
          <w:color w:val="243442"/>
          <w:sz w:val="22"/>
        </w:rPr>
        <w:t xml:space="preserve">LoRa </w:t>
      </w:r>
      <w:r>
        <w:rPr>
          <w:rFonts w:ascii="Arial" w:hAnsi="Arial" w:cs="Arial"/>
          <w:color w:val="243442"/>
          <w:sz w:val="22"/>
        </w:rPr>
        <w:t>实际发射功率应按部署地区法规设置。</w:t>
      </w:r>
    </w:p>
    <w:p>
      <w:pPr>
        <w:pStyle w:val="Heading1"/>
        <w:rPr/>
      </w:pPr>
      <w:bookmarkStart w:id="3" w:name="manual_heading_004"/>
      <w:r>
        <w:rPr>
          <w:rFonts w:eastAsia="Arial Unicode MS" w:cs="Arial" w:ascii="Arial" w:hAnsi="Arial"/>
          <w:color w:val="1E6F9F"/>
          <w:sz w:val="32"/>
        </w:rPr>
        <w:t xml:space="preserve">4. </w:t>
      </w:r>
      <w:r>
        <w:rPr>
          <w:rFonts w:ascii="Arial" w:hAnsi="Arial" w:cs="Arial" w:eastAsia="Arial Unicode MS"/>
          <w:color w:val="1E6F9F"/>
          <w:sz w:val="32"/>
        </w:rPr>
        <w:t>配件清单</w:t>
      </w:r>
      <w:bookmarkEnd w:id="3"/>
    </w:p>
    <w:p>
      <w:pPr>
        <w:pStyle w:val="Normal"/>
        <w:rPr/>
      </w:pPr>
      <w:r>
        <w:rPr>
          <w:rFonts w:ascii="Arial" w:hAnsi="Arial" w:cs="Arial"/>
          <w:color w:val="243442"/>
          <w:sz w:val="22"/>
        </w:rPr>
        <w:t xml:space="preserve">产品配件包括 </w:t>
      </w:r>
      <w:r>
        <w:rPr>
          <w:rFonts w:eastAsia="Arial Unicode MS" w:cs="Arial"/>
          <w:color w:val="243442"/>
          <w:sz w:val="22"/>
        </w:rPr>
        <w:t xml:space="preserve">GD73 </w:t>
      </w:r>
      <w:r>
        <w:rPr>
          <w:rFonts w:ascii="Arial" w:hAnsi="Arial" w:cs="Arial"/>
          <w:color w:val="243442"/>
          <w:sz w:val="22"/>
        </w:rPr>
        <w:t>网关主机、</w:t>
      </w:r>
      <w:r>
        <w:rPr>
          <w:rFonts w:eastAsia="Arial Unicode MS" w:cs="Arial"/>
          <w:color w:val="243442"/>
          <w:sz w:val="22"/>
        </w:rPr>
        <w:t xml:space="preserve">PoE </w:t>
      </w:r>
      <w:r>
        <w:rPr>
          <w:rFonts w:ascii="Arial" w:hAnsi="Arial" w:cs="Arial"/>
          <w:color w:val="243442"/>
          <w:sz w:val="22"/>
        </w:rPr>
        <w:t>供电组件、电源适配器、</w:t>
      </w:r>
      <w:r>
        <w:rPr>
          <w:rFonts w:eastAsia="Arial Unicode MS" w:cs="Arial"/>
          <w:color w:val="243442"/>
          <w:sz w:val="22"/>
        </w:rPr>
        <w:t xml:space="preserve">Type-C </w:t>
      </w:r>
      <w:r>
        <w:rPr>
          <w:rFonts w:ascii="Arial" w:hAnsi="Arial" w:cs="Arial"/>
          <w:color w:val="243442"/>
          <w:sz w:val="22"/>
        </w:rPr>
        <w:t>连接线、导轨背板、</w:t>
      </w:r>
      <w:r>
        <w:rPr>
          <w:rFonts w:eastAsia="Arial Unicode MS" w:cs="Arial"/>
          <w:color w:val="243442"/>
          <w:sz w:val="22"/>
        </w:rPr>
        <w:t xml:space="preserve">LoRa </w:t>
      </w:r>
      <w:r>
        <w:rPr>
          <w:rFonts w:ascii="Arial" w:hAnsi="Arial" w:cs="Arial"/>
          <w:color w:val="243442"/>
          <w:sz w:val="22"/>
        </w:rPr>
        <w:t>天线、</w:t>
      </w:r>
      <w:r>
        <w:rPr>
          <w:rFonts w:eastAsia="Arial Unicode MS" w:cs="Arial"/>
          <w:color w:val="243442"/>
          <w:sz w:val="22"/>
        </w:rPr>
        <w:t xml:space="preserve">LTE </w:t>
      </w:r>
      <w:r>
        <w:rPr>
          <w:rFonts w:ascii="Arial" w:hAnsi="Arial" w:cs="Arial"/>
          <w:color w:val="243442"/>
          <w:sz w:val="22"/>
        </w:rPr>
        <w:t>天线、定位天线、</w:t>
      </w:r>
      <w:r>
        <w:rPr>
          <w:rFonts w:eastAsia="Arial Unicode MS" w:cs="Arial"/>
          <w:color w:val="243442"/>
          <w:sz w:val="22"/>
        </w:rPr>
        <w:t xml:space="preserve">Wi-Fi </w:t>
      </w:r>
      <w:r>
        <w:rPr>
          <w:rFonts w:ascii="Arial" w:hAnsi="Arial" w:cs="Arial"/>
          <w:color w:val="243442"/>
          <w:sz w:val="22"/>
        </w:rPr>
        <w:t xml:space="preserve">天线、网线、绿色接线端子和安装紧固件。蜂窝联网版本配套满足项目数据传输需求的 </w:t>
      </w:r>
      <w:r>
        <w:rPr>
          <w:rFonts w:eastAsia="Arial Unicode MS" w:cs="Arial"/>
          <w:color w:val="243442"/>
          <w:sz w:val="22"/>
        </w:rPr>
        <w:t xml:space="preserve">LTE/5G SIM </w:t>
      </w:r>
      <w:r>
        <w:rPr>
          <w:rFonts w:ascii="Arial" w:hAnsi="Arial" w:cs="Arial"/>
          <w:color w:val="243442"/>
          <w:sz w:val="22"/>
        </w:rPr>
        <w:t>卡。</w:t>
      </w:r>
    </w:p>
    <w:p>
      <w:pPr>
        <w:pStyle w:val="Heading1"/>
        <w:rPr/>
      </w:pPr>
      <w:bookmarkStart w:id="4" w:name="manual_heading_005"/>
      <w:r>
        <w:rPr>
          <w:rFonts w:eastAsia="Arial Unicode MS" w:cs="Arial" w:ascii="Arial" w:hAnsi="Arial"/>
          <w:color w:val="1E6F9F"/>
          <w:sz w:val="32"/>
        </w:rPr>
        <w:t xml:space="preserve">5. </w:t>
      </w:r>
      <w:r>
        <w:rPr>
          <w:rFonts w:ascii="Arial" w:hAnsi="Arial" w:cs="Arial" w:eastAsia="Arial Unicode MS"/>
          <w:color w:val="1E6F9F"/>
          <w:sz w:val="32"/>
        </w:rPr>
        <w:t>产品尺寸</w:t>
      </w:r>
      <w:bookmarkEnd w:id="4"/>
    </w:p>
    <w:p>
      <w:pPr>
        <w:pStyle w:val="Normal"/>
        <w:rPr/>
      </w:pPr>
      <w:r>
        <w:rPr>
          <w:rFonts w:ascii="Arial" w:hAnsi="Arial" w:cs="Arial"/>
          <w:color w:val="243442"/>
          <w:sz w:val="22"/>
        </w:rPr>
        <w:t>产品外形及安装尺寸如下图所示。</w:t>
      </w:r>
    </w:p>
    <w:p>
      <w:pPr>
        <w:pStyle w:val="Normal"/>
        <w:keepNext w:val="true"/>
        <w:keepLines/>
        <w:spacing w:before="80" w:after="40"/>
        <w:jc w:val="center"/>
        <w:rPr/>
      </w:pPr>
      <w:r>
        <w:rPr/>
        <w:drawing>
          <wp:inline distT="0" distB="0" distL="0" distR="0">
            <wp:extent cx="4839335" cy="5303520"/>
            <wp:effectExtent l="0" t="0" r="0" b="0"/>
            <wp:docPr id="2" name="Picture 2" descr="GD73 产品尺寸图" title="GD73 产品尺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D73 产品尺寸图" title="GD73 产品尺寸图"/>
                    <pic:cNvPicPr>
                      <a:picLocks noChangeAspect="1" noChangeArrowheads="1"/>
                    </pic:cNvPicPr>
                  </pic:nvPicPr>
                  <pic:blipFill>
                    <a:blip r:embed="rId3"/>
                    <a:stretch>
                      <a:fillRect/>
                    </a:stretch>
                  </pic:blipFill>
                  <pic:spPr bwMode="auto">
                    <a:xfrm>
                      <a:off x="0" y="0"/>
                      <a:ext cx="4839335" cy="5303520"/>
                    </a:xfrm>
                    <a:prstGeom prst="rect">
                      <a:avLst/>
                    </a:prstGeom>
                    <a:noFill/>
                  </pic:spPr>
                </pic:pic>
              </a:graphicData>
            </a:graphic>
          </wp:inline>
        </w:drawing>
      </w:r>
    </w:p>
    <w:p>
      <w:pPr>
        <w:pStyle w:val="FigureCaption"/>
        <w:rPr/>
      </w:pPr>
      <w:r>
        <w:rPr/>
        <w:t xml:space="preserve">图  </w:t>
      </w:r>
      <w:r>
        <w:rPr/>
        <w:t xml:space="preserve">GD73 </w:t>
      </w:r>
      <w:r>
        <w:rPr/>
        <w:t>产品尺寸图</w:t>
      </w:r>
    </w:p>
    <w:p>
      <w:pPr>
        <w:pStyle w:val="Heading1"/>
        <w:rPr/>
      </w:pPr>
      <w:bookmarkStart w:id="5" w:name="manual_heading_006"/>
      <w:r>
        <w:rPr>
          <w:rFonts w:eastAsia="Arial Unicode MS" w:cs="Arial" w:ascii="Arial" w:hAnsi="Arial"/>
          <w:color w:val="1E6F9F"/>
          <w:sz w:val="32"/>
        </w:rPr>
        <w:t xml:space="preserve">6. </w:t>
      </w:r>
      <w:r>
        <w:rPr>
          <w:rFonts w:ascii="Arial" w:hAnsi="Arial" w:cs="Arial" w:eastAsia="Arial Unicode MS"/>
          <w:color w:val="1E6F9F"/>
          <w:sz w:val="32"/>
        </w:rPr>
        <w:t>接口说明</w:t>
      </w:r>
      <w:bookmarkEnd w:id="5"/>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700"/>
        <w:gridCol w:w="6660"/>
      </w:tblGrid>
      <w:tr>
        <w:trPr>
          <w:tblHeader w:val="true"/>
          <w:cantSplit/>
        </w:trPr>
        <w:tc>
          <w:tcPr>
            <w:tcW w:w="27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接口名称</w:t>
            </w:r>
          </w:p>
        </w:tc>
        <w:tc>
          <w:tcPr>
            <w:tcW w:w="666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说明</w:t>
            </w:r>
          </w:p>
        </w:tc>
      </w:tr>
      <w:tr>
        <w:trPr>
          <w:cantSplit/>
        </w:trPr>
        <w:tc>
          <w:tcPr>
            <w:tcW w:w="270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WiFi</w:t>
            </w:r>
          </w:p>
        </w:tc>
        <w:tc>
          <w:tcPr>
            <w:tcW w:w="666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Wi-Fi </w:t>
            </w:r>
            <w:r>
              <w:rPr>
                <w:rFonts w:ascii="Arial" w:hAnsi="Arial" w:cs="Arial"/>
                <w:color w:val="243442"/>
                <w:kern w:val="0"/>
                <w:sz w:val="18"/>
                <w:szCs w:val="22"/>
                <w:lang w:val="en-US" w:eastAsia="en-US" w:bidi="ar-SA"/>
              </w:rPr>
              <w:t>天线接口</w:t>
            </w:r>
          </w:p>
        </w:tc>
      </w:tr>
      <w:tr>
        <w:trPr>
          <w:cantSplit/>
        </w:trPr>
        <w:tc>
          <w:tcPr>
            <w:tcW w:w="27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TF</w:t>
            </w:r>
          </w:p>
        </w:tc>
        <w:tc>
          <w:tcPr>
            <w:tcW w:w="666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存储卡槽</w:t>
            </w:r>
          </w:p>
        </w:tc>
      </w:tr>
      <w:tr>
        <w:trPr>
          <w:cantSplit/>
        </w:trPr>
        <w:tc>
          <w:tcPr>
            <w:tcW w:w="270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LoRa</w:t>
            </w:r>
          </w:p>
        </w:tc>
        <w:tc>
          <w:tcPr>
            <w:tcW w:w="666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LoRa </w:t>
            </w:r>
            <w:r>
              <w:rPr>
                <w:rFonts w:ascii="Arial" w:hAnsi="Arial" w:cs="Arial"/>
                <w:color w:val="243442"/>
                <w:kern w:val="0"/>
                <w:sz w:val="18"/>
                <w:szCs w:val="22"/>
                <w:lang w:val="en-US" w:eastAsia="en-US" w:bidi="ar-SA"/>
              </w:rPr>
              <w:t>天线接口</w:t>
            </w:r>
          </w:p>
        </w:tc>
      </w:tr>
      <w:tr>
        <w:trPr>
          <w:cantSplit/>
        </w:trPr>
        <w:tc>
          <w:tcPr>
            <w:tcW w:w="27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B / A</w:t>
            </w:r>
          </w:p>
        </w:tc>
        <w:tc>
          <w:tcPr>
            <w:tcW w:w="666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RS485 </w:t>
            </w:r>
            <w:r>
              <w:rPr>
                <w:rFonts w:ascii="Arial" w:hAnsi="Arial" w:cs="Arial"/>
                <w:color w:val="243442"/>
                <w:kern w:val="0"/>
                <w:sz w:val="18"/>
                <w:szCs w:val="22"/>
                <w:lang w:val="en-US" w:eastAsia="en-US" w:bidi="ar-SA"/>
              </w:rPr>
              <w:t>差分信号端子</w:t>
            </w:r>
          </w:p>
        </w:tc>
      </w:tr>
      <w:tr>
        <w:trPr>
          <w:cantSplit/>
        </w:trPr>
        <w:tc>
          <w:tcPr>
            <w:tcW w:w="270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V− / V+</w:t>
            </w:r>
          </w:p>
        </w:tc>
        <w:tc>
          <w:tcPr>
            <w:tcW w:w="666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DC 5–24 V </w:t>
            </w:r>
            <w:r>
              <w:rPr>
                <w:rFonts w:ascii="Arial" w:hAnsi="Arial" w:cs="Arial"/>
                <w:color w:val="243442"/>
                <w:kern w:val="0"/>
                <w:sz w:val="18"/>
                <w:szCs w:val="22"/>
                <w:lang w:val="en-US" w:eastAsia="en-US" w:bidi="ar-SA"/>
              </w:rPr>
              <w:t>电源输入端子</w:t>
            </w:r>
          </w:p>
        </w:tc>
      </w:tr>
      <w:tr>
        <w:trPr>
          <w:cantSplit/>
        </w:trPr>
        <w:tc>
          <w:tcPr>
            <w:tcW w:w="27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RST</w:t>
            </w:r>
          </w:p>
        </w:tc>
        <w:tc>
          <w:tcPr>
            <w:tcW w:w="666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复位键</w:t>
            </w:r>
          </w:p>
        </w:tc>
      </w:tr>
      <w:tr>
        <w:trPr>
          <w:cantSplit/>
        </w:trPr>
        <w:tc>
          <w:tcPr>
            <w:tcW w:w="270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SIM</w:t>
            </w:r>
          </w:p>
        </w:tc>
        <w:tc>
          <w:tcPr>
            <w:tcW w:w="666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SIM </w:t>
            </w:r>
            <w:r>
              <w:rPr>
                <w:rFonts w:ascii="Arial" w:hAnsi="Arial" w:cs="Arial"/>
                <w:color w:val="243442"/>
                <w:kern w:val="0"/>
                <w:sz w:val="18"/>
                <w:szCs w:val="22"/>
                <w:lang w:val="en-US" w:eastAsia="en-US" w:bidi="ar-SA"/>
              </w:rPr>
              <w:t>卡槽</w:t>
            </w:r>
          </w:p>
        </w:tc>
      </w:tr>
      <w:tr>
        <w:trPr>
          <w:cantSplit/>
        </w:trPr>
        <w:tc>
          <w:tcPr>
            <w:tcW w:w="27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RJ45</w:t>
            </w:r>
          </w:p>
        </w:tc>
        <w:tc>
          <w:tcPr>
            <w:tcW w:w="666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以太网及 </w:t>
            </w:r>
            <w:r>
              <w:rPr>
                <w:rFonts w:eastAsia="Arial Unicode MS" w:cs="Arial"/>
                <w:color w:val="243442"/>
                <w:kern w:val="0"/>
                <w:sz w:val="18"/>
                <w:szCs w:val="22"/>
                <w:lang w:val="en-US" w:eastAsia="en-US" w:bidi="ar-SA"/>
              </w:rPr>
              <w:t xml:space="preserve">PoE </w:t>
            </w:r>
            <w:r>
              <w:rPr>
                <w:rFonts w:ascii="Arial" w:hAnsi="Arial" w:cs="Arial"/>
                <w:color w:val="243442"/>
                <w:kern w:val="0"/>
                <w:sz w:val="18"/>
                <w:szCs w:val="22"/>
                <w:lang w:val="en-US" w:eastAsia="en-US" w:bidi="ar-SA"/>
              </w:rPr>
              <w:t>供电接口</w:t>
            </w:r>
          </w:p>
        </w:tc>
      </w:tr>
      <w:tr>
        <w:trPr>
          <w:cantSplit/>
        </w:trPr>
        <w:tc>
          <w:tcPr>
            <w:tcW w:w="270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PWR</w:t>
            </w:r>
          </w:p>
        </w:tc>
        <w:tc>
          <w:tcPr>
            <w:tcW w:w="666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USB Type-C </w:t>
            </w:r>
            <w:r>
              <w:rPr>
                <w:rFonts w:ascii="Arial" w:hAnsi="Arial" w:cs="Arial"/>
                <w:color w:val="243442"/>
                <w:kern w:val="0"/>
                <w:sz w:val="18"/>
                <w:szCs w:val="22"/>
                <w:lang w:val="en-US" w:eastAsia="en-US" w:bidi="ar-SA"/>
              </w:rPr>
              <w:t>电源接口</w:t>
            </w:r>
          </w:p>
        </w:tc>
      </w:tr>
      <w:tr>
        <w:trPr>
          <w:cantSplit/>
        </w:trPr>
        <w:tc>
          <w:tcPr>
            <w:tcW w:w="27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4G</w:t>
            </w:r>
          </w:p>
        </w:tc>
        <w:tc>
          <w:tcPr>
            <w:tcW w:w="666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LTE </w:t>
            </w:r>
            <w:r>
              <w:rPr>
                <w:rFonts w:ascii="Arial" w:hAnsi="Arial" w:cs="Arial"/>
                <w:color w:val="243442"/>
                <w:kern w:val="0"/>
                <w:sz w:val="18"/>
                <w:szCs w:val="22"/>
                <w:lang w:val="en-US" w:eastAsia="en-US" w:bidi="ar-SA"/>
              </w:rPr>
              <w:t>天线接口</w:t>
            </w:r>
          </w:p>
        </w:tc>
      </w:tr>
    </w:tbl>
    <w:p>
      <w:pPr>
        <w:pStyle w:val="Normal"/>
        <w:spacing w:before="0" w:after="40"/>
        <w:rPr/>
      </w:pPr>
      <w:r>
        <w:rPr/>
      </w:r>
    </w:p>
    <w:p>
      <w:pPr>
        <w:pStyle w:val="Heading1"/>
        <w:rPr/>
      </w:pPr>
      <w:bookmarkStart w:id="6" w:name="manual_heading_007"/>
      <w:r>
        <w:rPr>
          <w:rFonts w:eastAsia="Arial Unicode MS" w:cs="Arial" w:ascii="Arial" w:hAnsi="Arial"/>
          <w:color w:val="1E6F9F"/>
          <w:sz w:val="32"/>
        </w:rPr>
        <w:t xml:space="preserve">7. </w:t>
      </w:r>
      <w:r>
        <w:rPr>
          <w:rFonts w:ascii="Arial" w:hAnsi="Arial" w:cs="Arial" w:eastAsia="Arial Unicode MS"/>
          <w:color w:val="1E6F9F"/>
          <w:sz w:val="32"/>
        </w:rPr>
        <w:t>指示灯说明</w:t>
      </w:r>
      <w:bookmarkEnd w:id="6"/>
    </w:p>
    <w:tbl>
      <w:tblPr>
        <w:tblStyle w:val="TableGrid"/>
        <w:tblW w:w="9360" w:type="dxa"/>
        <w:jc w:val="start"/>
        <w:tblInd w:w="120" w:type="dxa"/>
        <w:tblLayout w:type="fixed"/>
        <w:tblCellMar>
          <w:top w:w="80" w:type="dxa"/>
          <w:start w:w="120" w:type="dxa"/>
          <w:bottom w:w="80" w:type="dxa"/>
          <w:end w:w="120" w:type="dxa"/>
        </w:tblCellMar>
        <w:tblLook w:noHBand="0" w:lastColumn="0" w:firstColumn="1" w:lastRow="0" w:firstRow="1" w:noVBand="1" w:val="04a0"/>
      </w:tblPr>
      <w:tblGrid>
        <w:gridCol w:w="2000"/>
        <w:gridCol w:w="2250"/>
        <w:gridCol w:w="5110"/>
      </w:tblGrid>
      <w:tr>
        <w:trPr>
          <w:tblHeader w:val="true"/>
          <w:cantSplit/>
        </w:trPr>
        <w:tc>
          <w:tcPr>
            <w:tcW w:w="200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指示灯</w:t>
            </w:r>
          </w:p>
        </w:tc>
        <w:tc>
          <w:tcPr>
            <w:tcW w:w="225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状态</w:t>
            </w:r>
          </w:p>
        </w:tc>
        <w:tc>
          <w:tcPr>
            <w:tcW w:w="5110" w:type="dxa"/>
            <w:tcBorders/>
            <w:shd w:fill="18324A" w:val="clear"/>
            <w:vAlign w:val="center"/>
          </w:tcPr>
          <w:p>
            <w:pPr>
              <w:pStyle w:val="Normal"/>
              <w:widowControl/>
              <w:spacing w:lineRule="auto" w:line="269" w:before="0" w:after="0"/>
              <w:jc w:val="center"/>
              <w:rPr>
                <w:rFonts w:cs=""/>
                <w:kern w:val="0"/>
                <w:szCs w:val="22"/>
                <w:lang w:val="en-US" w:eastAsia="en-US" w:bidi="ar-SA"/>
              </w:rPr>
            </w:pPr>
            <w:r>
              <w:rPr>
                <w:rFonts w:ascii="Arial" w:hAnsi="Arial" w:cs="Arial"/>
                <w:b/>
                <w:color w:val="FFFFFF"/>
                <w:kern w:val="0"/>
                <w:sz w:val="18"/>
                <w:szCs w:val="22"/>
                <w:lang w:val="en-US" w:eastAsia="en-US" w:bidi="ar-SA"/>
              </w:rPr>
              <w:t>说明</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运行指示灯</w:t>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常亮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 xml:space="preserve">熄灭 </w:t>
            </w:r>
            <w:r>
              <w:rPr>
                <w:rFonts w:eastAsia="Arial Unicode MS" w:cs="Arial"/>
                <w:color w:val="243442"/>
                <w:kern w:val="0"/>
                <w:sz w:val="18"/>
                <w:szCs w:val="22"/>
                <w:lang w:val="en-US" w:eastAsia="en-US" w:bidi="ar-SA"/>
              </w:rPr>
              <w:t xml:space="preserve">/ 1 Hz </w:t>
            </w:r>
            <w:r>
              <w:rPr>
                <w:rFonts w:ascii="Arial" w:hAnsi="Arial" w:cs="Arial"/>
                <w:color w:val="243442"/>
                <w:kern w:val="0"/>
                <w:sz w:val="18"/>
                <w:szCs w:val="22"/>
                <w:lang w:val="en-US" w:eastAsia="en-US" w:bidi="ar-SA"/>
              </w:rPr>
              <w:t>闪烁</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系统启动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 xml:space="preserve">基础启动完成并启动应用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正常运行</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网络指示灯</w:t>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1 Hz </w:t>
            </w:r>
            <w:r>
              <w:rPr>
                <w:rFonts w:ascii="Arial" w:hAnsi="Arial" w:cs="Arial"/>
                <w:color w:val="243442"/>
                <w:kern w:val="0"/>
                <w:sz w:val="18"/>
                <w:szCs w:val="22"/>
                <w:lang w:val="en-US" w:eastAsia="en-US" w:bidi="ar-SA"/>
              </w:rPr>
              <w:t xml:space="preserve">闪烁 </w:t>
            </w:r>
            <w:r>
              <w:rPr>
                <w:rFonts w:eastAsia="Arial Unicode MS" w:cs="Arial"/>
                <w:color w:val="243442"/>
                <w:kern w:val="0"/>
                <w:sz w:val="18"/>
                <w:szCs w:val="22"/>
                <w:lang w:val="en-US" w:eastAsia="en-US" w:bidi="ar-SA"/>
              </w:rPr>
              <w:t xml:space="preserve">/ 500 ms </w:t>
            </w:r>
            <w:r>
              <w:rPr>
                <w:rFonts w:ascii="Arial" w:hAnsi="Arial" w:cs="Arial"/>
                <w:color w:val="243442"/>
                <w:kern w:val="0"/>
                <w:sz w:val="18"/>
                <w:szCs w:val="22"/>
                <w:lang w:val="en-US" w:eastAsia="en-US" w:bidi="ar-SA"/>
              </w:rPr>
              <w:t xml:space="preserve">闪烁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快速闪烁</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网络正常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 xml:space="preserve">网络异常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正在配置网络</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蜂窝网络指示灯</w:t>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熄灭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 xml:space="preserve">常亮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无节奏闪烁</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未安装模组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 xml:space="preserve">已安装模组但未插 </w:t>
            </w:r>
            <w:r>
              <w:rPr>
                <w:rFonts w:eastAsia="Arial Unicode MS" w:cs="Arial"/>
                <w:color w:val="243442"/>
                <w:kern w:val="0"/>
                <w:sz w:val="18"/>
                <w:szCs w:val="22"/>
                <w:lang w:val="en-US" w:eastAsia="en-US" w:bidi="ar-SA"/>
              </w:rPr>
              <w:t xml:space="preserve">SIM </w:t>
            </w:r>
            <w:r>
              <w:rPr>
                <w:rFonts w:ascii="Arial" w:hAnsi="Arial" w:cs="Arial"/>
                <w:color w:val="243442"/>
                <w:kern w:val="0"/>
                <w:sz w:val="18"/>
                <w:szCs w:val="22"/>
                <w:lang w:val="en-US" w:eastAsia="en-US" w:bidi="ar-SA"/>
              </w:rPr>
              <w:t xml:space="preserve">卡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正在进行数据交互</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LoRa </w:t>
            </w:r>
            <w:r>
              <w:rPr>
                <w:rFonts w:ascii="Arial" w:hAnsi="Arial" w:cs="Arial"/>
                <w:color w:val="243442"/>
                <w:kern w:val="0"/>
                <w:sz w:val="18"/>
                <w:szCs w:val="22"/>
                <w:lang w:val="en-US" w:eastAsia="en-US" w:bidi="ar-SA"/>
              </w:rPr>
              <w:t>数据收发指示灯</w:t>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发送色闪烁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接收色闪烁</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正在发送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 xml:space="preserve">正在接收 </w:t>
            </w:r>
            <w:r>
              <w:rPr>
                <w:rFonts w:eastAsia="Arial Unicode MS" w:cs="Arial"/>
                <w:color w:val="243442"/>
                <w:kern w:val="0"/>
                <w:sz w:val="18"/>
                <w:szCs w:val="22"/>
                <w:lang w:val="en-US" w:eastAsia="en-US" w:bidi="ar-SA"/>
              </w:rPr>
              <w:t xml:space="preserve">LoRa </w:t>
            </w:r>
            <w:r>
              <w:rPr>
                <w:rFonts w:ascii="Arial" w:hAnsi="Arial" w:cs="Arial"/>
                <w:color w:val="243442"/>
                <w:kern w:val="0"/>
                <w:sz w:val="18"/>
                <w:szCs w:val="22"/>
                <w:lang w:val="en-US" w:eastAsia="en-US" w:bidi="ar-SA"/>
              </w:rPr>
              <w:t>数据包</w:t>
            </w:r>
          </w:p>
        </w:tc>
      </w:tr>
      <w:tr>
        <w:trPr>
          <w:cantSplit/>
        </w:trPr>
        <w:tc>
          <w:tcPr>
            <w:tcW w:w="2000" w:type="dxa"/>
            <w:tcBorders/>
            <w:vAlign w:val="center"/>
          </w:tcPr>
          <w:p>
            <w:pPr>
              <w:pStyle w:val="Normal"/>
              <w:widowControl/>
              <w:spacing w:lineRule="auto" w:line="269" w:before="0" w:after="0"/>
              <w:jc w:val="start"/>
              <w:rPr>
                <w:rFonts w:cs=""/>
                <w:kern w:val="0"/>
                <w:szCs w:val="22"/>
                <w:lang w:val="en-US" w:eastAsia="en-US" w:bidi="ar-SA"/>
              </w:rPr>
            </w:pPr>
            <w:r>
              <w:rPr>
                <w:rFonts w:eastAsia="Arial Unicode MS" w:cs="Arial"/>
                <w:color w:val="243442"/>
                <w:kern w:val="0"/>
                <w:sz w:val="18"/>
                <w:szCs w:val="22"/>
                <w:lang w:val="en-US" w:eastAsia="en-US" w:bidi="ar-SA"/>
              </w:rPr>
              <w:t xml:space="preserve">LAN </w:t>
            </w:r>
            <w:r>
              <w:rPr>
                <w:rFonts w:ascii="Arial" w:hAnsi="Arial" w:cs="Arial"/>
                <w:color w:val="243442"/>
                <w:kern w:val="0"/>
                <w:sz w:val="18"/>
                <w:szCs w:val="22"/>
                <w:lang w:val="en-US" w:eastAsia="en-US" w:bidi="ar-SA"/>
              </w:rPr>
              <w:t>状态灯</w:t>
            </w:r>
          </w:p>
        </w:tc>
        <w:tc>
          <w:tcPr>
            <w:tcW w:w="225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红色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蓝色</w:t>
            </w:r>
          </w:p>
        </w:tc>
        <w:tc>
          <w:tcPr>
            <w:tcW w:w="5110" w:type="dxa"/>
            <w:tcBorders/>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系统控制状态 </w:t>
            </w:r>
            <w:r>
              <w:rPr>
                <w:rFonts w:eastAsia="Arial Unicode MS" w:cs="Arial"/>
                <w:color w:val="243442"/>
                <w:kern w:val="0"/>
                <w:sz w:val="18"/>
                <w:szCs w:val="22"/>
                <w:lang w:val="en-US" w:eastAsia="en-US" w:bidi="ar-SA"/>
              </w:rPr>
              <w:t xml:space="preserve">/ Wi-Fi </w:t>
            </w:r>
            <w:r>
              <w:rPr>
                <w:rFonts w:ascii="Arial" w:hAnsi="Arial" w:cs="Arial"/>
                <w:color w:val="243442"/>
                <w:kern w:val="0"/>
                <w:sz w:val="18"/>
                <w:szCs w:val="22"/>
                <w:lang w:val="en-US" w:eastAsia="en-US" w:bidi="ar-SA"/>
              </w:rPr>
              <w:t>连接状态</w:t>
            </w:r>
          </w:p>
        </w:tc>
      </w:tr>
      <w:tr>
        <w:trPr>
          <w:cantSplit/>
        </w:trPr>
        <w:tc>
          <w:tcPr>
            <w:tcW w:w="200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故障指示灯</w:t>
            </w:r>
          </w:p>
        </w:tc>
        <w:tc>
          <w:tcPr>
            <w:tcW w:w="225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快速闪烁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 xml:space="preserve">熄灭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闪烁</w:t>
            </w:r>
          </w:p>
        </w:tc>
        <w:tc>
          <w:tcPr>
            <w:tcW w:w="5110" w:type="dxa"/>
            <w:tcBorders/>
            <w:shd w:fill="F3F6F8" w:val="clear"/>
            <w:vAlign w:val="center"/>
          </w:tcPr>
          <w:p>
            <w:pPr>
              <w:pStyle w:val="Normal"/>
              <w:widowControl/>
              <w:spacing w:lineRule="auto" w:line="269" w:before="0" w:after="0"/>
              <w:jc w:val="start"/>
              <w:rPr>
                <w:rFonts w:cs=""/>
                <w:kern w:val="0"/>
                <w:szCs w:val="22"/>
                <w:lang w:val="en-US" w:eastAsia="en-US" w:bidi="ar-SA"/>
              </w:rPr>
            </w:pPr>
            <w:r>
              <w:rPr>
                <w:rFonts w:ascii="Arial" w:hAnsi="Arial" w:cs="Arial"/>
                <w:color w:val="243442"/>
                <w:kern w:val="0"/>
                <w:sz w:val="18"/>
                <w:szCs w:val="22"/>
                <w:lang w:val="en-US" w:eastAsia="en-US" w:bidi="ar-SA"/>
              </w:rPr>
              <w:t xml:space="preserve">启动第 </w:t>
            </w:r>
            <w:r>
              <w:rPr>
                <w:rFonts w:eastAsia="Arial Unicode MS" w:cs="Arial"/>
                <w:color w:val="243442"/>
                <w:kern w:val="0"/>
                <w:sz w:val="18"/>
                <w:szCs w:val="22"/>
                <w:lang w:val="en-US" w:eastAsia="en-US" w:bidi="ar-SA"/>
              </w:rPr>
              <w:t xml:space="preserve">2 </w:t>
            </w:r>
            <w:r>
              <w:rPr>
                <w:rFonts w:ascii="Arial" w:hAnsi="Arial" w:cs="Arial"/>
                <w:color w:val="243442"/>
                <w:kern w:val="0"/>
                <w:sz w:val="18"/>
                <w:szCs w:val="22"/>
                <w:lang w:val="en-US" w:eastAsia="en-US" w:bidi="ar-SA"/>
              </w:rPr>
              <w:t xml:space="preserve">阶段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 xml:space="preserve">无故障 </w:t>
            </w:r>
            <w:r>
              <w:rPr>
                <w:rFonts w:eastAsia="Arial Unicode MS" w:cs="Arial"/>
                <w:color w:val="243442"/>
                <w:kern w:val="0"/>
                <w:sz w:val="18"/>
                <w:szCs w:val="22"/>
                <w:lang w:val="en-US" w:eastAsia="en-US" w:bidi="ar-SA"/>
              </w:rPr>
              <w:t xml:space="preserve">/ </w:t>
            </w:r>
            <w:r>
              <w:rPr>
                <w:rFonts w:ascii="Arial" w:hAnsi="Arial" w:cs="Arial"/>
                <w:color w:val="243442"/>
                <w:kern w:val="0"/>
                <w:sz w:val="18"/>
                <w:szCs w:val="22"/>
                <w:lang w:val="en-US" w:eastAsia="en-US" w:bidi="ar-SA"/>
              </w:rPr>
              <w:t>检测到故障</w:t>
            </w:r>
          </w:p>
        </w:tc>
      </w:tr>
    </w:tbl>
    <w:p>
      <w:pPr>
        <w:pStyle w:val="Normal"/>
        <w:spacing w:before="0" w:after="40"/>
        <w:rPr/>
      </w:pPr>
      <w:r>
        <w:rPr/>
      </w:r>
    </w:p>
    <w:p>
      <w:pPr>
        <w:pStyle w:val="Heading1"/>
        <w:rPr/>
      </w:pPr>
      <w:bookmarkStart w:id="7" w:name="manual_heading_008"/>
      <w:r>
        <w:rPr>
          <w:rFonts w:eastAsia="Arial Unicode MS" w:cs="Arial" w:ascii="Arial" w:hAnsi="Arial"/>
          <w:color w:val="1E6F9F"/>
          <w:sz w:val="32"/>
        </w:rPr>
        <w:t xml:space="preserve">8. </w:t>
      </w:r>
      <w:r>
        <w:rPr>
          <w:rFonts w:ascii="Arial" w:hAnsi="Arial" w:cs="Arial" w:eastAsia="Arial Unicode MS"/>
          <w:color w:val="1E6F9F"/>
          <w:sz w:val="32"/>
        </w:rPr>
        <w:t>产品型号</w:t>
      </w:r>
      <w:bookmarkEnd w:id="7"/>
    </w:p>
    <w:p>
      <w:pPr>
        <w:pStyle w:val="Heading2"/>
        <w:rPr/>
      </w:pPr>
      <w:bookmarkStart w:id="8" w:name="manual_heading_009"/>
      <w:r>
        <w:rPr>
          <w:rFonts w:eastAsia="Arial Unicode MS" w:cs="Arial" w:ascii="Arial" w:hAnsi="Arial"/>
          <w:color w:val="1E6F9F"/>
          <w:sz w:val="26"/>
        </w:rPr>
        <w:t xml:space="preserve">8.1 </w:t>
      </w:r>
      <w:r>
        <w:rPr>
          <w:rFonts w:ascii="Arial" w:hAnsi="Arial" w:cs="Arial" w:eastAsia="Arial Unicode MS"/>
          <w:color w:val="1E6F9F"/>
          <w:sz w:val="26"/>
        </w:rPr>
        <w:t>标准型号</w:t>
      </w:r>
      <w:bookmarkEnd w:id="8"/>
    </w:p>
    <w:p>
      <w:pPr>
        <w:pStyle w:val="Normal"/>
        <w:rPr/>
      </w:pPr>
      <w:r>
        <w:rPr>
          <w:rFonts w:eastAsia="Arial Unicode MS" w:cs="Arial"/>
          <w:color w:val="243442"/>
          <w:sz w:val="22"/>
        </w:rPr>
        <w:t xml:space="preserve">GD73 </w:t>
      </w:r>
      <w:r>
        <w:rPr>
          <w:rFonts w:ascii="Arial" w:hAnsi="Arial" w:cs="Arial"/>
          <w:color w:val="243442"/>
          <w:sz w:val="22"/>
        </w:rPr>
        <w:t xml:space="preserve">标准型号为 </w:t>
      </w:r>
      <w:r>
        <w:rPr>
          <w:rFonts w:eastAsia="Arial Unicode MS" w:cs="Menlo" w:ascii="Menlo" w:hAnsi="Menlo"/>
          <w:color w:val="18324A"/>
          <w:sz w:val="21"/>
        </w:rPr>
        <w:t>GD738-AG-AS923-N-2</w:t>
      </w:r>
      <w:r>
        <w:rPr>
          <w:rFonts w:ascii="Arial" w:hAnsi="Arial" w:cs="Arial"/>
          <w:color w:val="243442"/>
          <w:sz w:val="22"/>
        </w:rPr>
        <w:t>。</w:t>
      </w:r>
    </w:p>
    <w:p>
      <w:pPr>
        <w:pStyle w:val="Heading2"/>
        <w:rPr/>
      </w:pPr>
      <w:bookmarkStart w:id="9" w:name="manual_heading_010"/>
      <w:r>
        <w:rPr>
          <w:rFonts w:eastAsia="Arial Unicode MS" w:cs="Arial" w:ascii="Arial" w:hAnsi="Arial"/>
          <w:color w:val="1E6F9F"/>
          <w:sz w:val="26"/>
        </w:rPr>
        <w:t xml:space="preserve">8.2 </w:t>
      </w:r>
      <w:r>
        <w:rPr>
          <w:rFonts w:ascii="Arial" w:hAnsi="Arial" w:cs="Arial" w:eastAsia="Arial Unicode MS"/>
          <w:color w:val="1E6F9F"/>
          <w:sz w:val="26"/>
        </w:rPr>
        <w:t>型号组成部分</w:t>
      </w:r>
      <w:bookmarkEnd w:id="9"/>
    </w:p>
    <w:p>
      <w:pPr>
        <w:pStyle w:val="ListBullet"/>
        <w:numPr>
          <w:ilvl w:val="0"/>
          <w:numId w:val="1"/>
        </w:numPr>
        <w:ind w:hanging="271" w:start="540"/>
        <w:rPr/>
      </w:pPr>
      <w:r>
        <w:rPr>
          <w:rFonts w:eastAsia="Arial Unicode MS" w:cs="Arial"/>
          <w:b/>
          <w:color w:val="243442"/>
          <w:sz w:val="22"/>
        </w:rPr>
        <w:t>GD738</w:t>
      </w:r>
      <w:r>
        <w:rPr>
          <w:rFonts w:ascii="Arial" w:hAnsi="Arial" w:cs="Arial"/>
          <w:b/>
          <w:color w:val="243442"/>
          <w:sz w:val="22"/>
        </w:rPr>
        <w:t>：产品系列与射频频段。</w:t>
      </w:r>
      <w:r>
        <w:rPr>
          <w:rFonts w:ascii="Arial" w:hAnsi="Arial" w:cs="Arial"/>
          <w:color w:val="243442"/>
          <w:sz w:val="22"/>
        </w:rPr>
        <w:t xml:space="preserve"> </w:t>
      </w:r>
      <w:r>
        <w:rPr>
          <w:rFonts w:eastAsia="Arial Unicode MS" w:cs="Arial"/>
          <w:color w:val="243442"/>
          <w:sz w:val="22"/>
        </w:rPr>
        <w:t xml:space="preserve">GD73 </w:t>
      </w:r>
      <w:r>
        <w:rPr>
          <w:rFonts w:ascii="Arial" w:hAnsi="Arial" w:cs="Arial"/>
          <w:color w:val="243442"/>
          <w:sz w:val="22"/>
        </w:rPr>
        <w:t xml:space="preserve">表示室内 </w:t>
      </w:r>
      <w:r>
        <w:rPr>
          <w:rFonts w:eastAsia="Arial Unicode MS" w:cs="Arial"/>
          <w:color w:val="243442"/>
          <w:sz w:val="22"/>
        </w:rPr>
        <w:t xml:space="preserve">LoRaWAN </w:t>
      </w:r>
      <w:r>
        <w:rPr>
          <w:rFonts w:ascii="Arial" w:hAnsi="Arial" w:cs="Arial"/>
          <w:color w:val="243442"/>
          <w:sz w:val="22"/>
        </w:rPr>
        <w:t>网关系列，</w:t>
      </w:r>
      <w:r>
        <w:rPr>
          <w:rFonts w:eastAsia="Arial Unicode MS" w:cs="Arial"/>
          <w:color w:val="243442"/>
          <w:sz w:val="22"/>
        </w:rPr>
        <w:t xml:space="preserve">8 </w:t>
      </w:r>
      <w:r>
        <w:rPr>
          <w:rFonts w:ascii="Arial" w:hAnsi="Arial" w:cs="Arial"/>
          <w:color w:val="243442"/>
          <w:sz w:val="22"/>
        </w:rPr>
        <w:t xml:space="preserve">表示 </w:t>
      </w:r>
      <w:r>
        <w:rPr>
          <w:rFonts w:eastAsia="Arial Unicode MS" w:cs="Arial"/>
          <w:color w:val="243442"/>
          <w:sz w:val="22"/>
        </w:rPr>
        <w:t xml:space="preserve">800 MHz </w:t>
      </w:r>
      <w:r>
        <w:rPr>
          <w:rFonts w:ascii="Arial" w:hAnsi="Arial" w:cs="Arial"/>
          <w:color w:val="243442"/>
          <w:sz w:val="22"/>
        </w:rPr>
        <w:t>及以上射频版本。</w:t>
      </w:r>
    </w:p>
    <w:p>
      <w:pPr>
        <w:pStyle w:val="ListBullet"/>
        <w:numPr>
          <w:ilvl w:val="0"/>
          <w:numId w:val="1"/>
        </w:numPr>
        <w:ind w:hanging="271" w:start="540"/>
        <w:rPr/>
      </w:pPr>
      <w:r>
        <w:rPr>
          <w:rFonts w:eastAsia="Arial Unicode MS" w:cs="Arial"/>
          <w:b/>
          <w:color w:val="243442"/>
          <w:sz w:val="22"/>
        </w:rPr>
        <w:t>-AG</w:t>
      </w:r>
      <w:r>
        <w:rPr>
          <w:rFonts w:ascii="Arial" w:hAnsi="Arial" w:cs="Arial"/>
          <w:b/>
          <w:color w:val="243442"/>
          <w:sz w:val="22"/>
        </w:rPr>
        <w:t>：</w:t>
      </w:r>
      <w:r>
        <w:rPr>
          <w:rFonts w:eastAsia="Arial Unicode MS" w:cs="Arial"/>
          <w:b/>
          <w:color w:val="243442"/>
          <w:sz w:val="22"/>
        </w:rPr>
        <w:t xml:space="preserve">LoRa </w:t>
      </w:r>
      <w:r>
        <w:rPr>
          <w:rFonts w:ascii="Arial" w:hAnsi="Arial" w:cs="Arial"/>
          <w:b/>
          <w:color w:val="243442"/>
          <w:sz w:val="22"/>
        </w:rPr>
        <w:t>结构与蜂窝配置。</w:t>
      </w:r>
      <w:r>
        <w:rPr>
          <w:rFonts w:ascii="Arial" w:hAnsi="Arial" w:cs="Arial"/>
          <w:color w:val="243442"/>
          <w:sz w:val="22"/>
        </w:rPr>
        <w:t xml:space="preserve"> </w:t>
      </w:r>
      <w:r>
        <w:rPr>
          <w:rFonts w:eastAsia="Arial Unicode MS" w:cs="Arial"/>
          <w:color w:val="243442"/>
          <w:sz w:val="22"/>
        </w:rPr>
        <w:t xml:space="preserve">A </w:t>
      </w:r>
      <w:r>
        <w:rPr>
          <w:rFonts w:ascii="Arial" w:hAnsi="Arial" w:cs="Arial"/>
          <w:color w:val="243442"/>
          <w:sz w:val="22"/>
        </w:rPr>
        <w:t xml:space="preserve">表示单 </w:t>
      </w:r>
      <w:r>
        <w:rPr>
          <w:rFonts w:eastAsia="Arial Unicode MS" w:cs="Arial"/>
          <w:color w:val="243442"/>
          <w:sz w:val="22"/>
        </w:rPr>
        <w:t xml:space="preserve">LoRa </w:t>
      </w:r>
      <w:r>
        <w:rPr>
          <w:rFonts w:ascii="Arial" w:hAnsi="Arial" w:cs="Arial"/>
          <w:color w:val="243442"/>
          <w:sz w:val="22"/>
        </w:rPr>
        <w:t>天线、</w:t>
      </w:r>
      <w:r>
        <w:rPr>
          <w:rFonts w:eastAsia="Arial Unicode MS" w:cs="Arial"/>
          <w:color w:val="243442"/>
          <w:sz w:val="22"/>
        </w:rPr>
        <w:t xml:space="preserve">8 </w:t>
      </w:r>
      <w:r>
        <w:rPr>
          <w:rFonts w:ascii="Arial" w:hAnsi="Arial" w:cs="Arial"/>
          <w:color w:val="243442"/>
          <w:sz w:val="22"/>
        </w:rPr>
        <w:t>频点、</w:t>
      </w:r>
      <w:r>
        <w:rPr>
          <w:rFonts w:eastAsia="Arial Unicode MS" w:cs="Arial"/>
          <w:color w:val="243442"/>
          <w:sz w:val="22"/>
        </w:rPr>
        <w:t xml:space="preserve">65 </w:t>
      </w:r>
      <w:r>
        <w:rPr>
          <w:rFonts w:ascii="Arial" w:hAnsi="Arial" w:cs="Arial"/>
          <w:color w:val="243442"/>
          <w:sz w:val="22"/>
        </w:rPr>
        <w:t>信道和半双工配置；</w:t>
      </w:r>
      <w:r>
        <w:rPr>
          <w:rFonts w:eastAsia="Arial Unicode MS" w:cs="Arial"/>
          <w:color w:val="243442"/>
          <w:sz w:val="22"/>
        </w:rPr>
        <w:t xml:space="preserve">G </w:t>
      </w:r>
      <w:r>
        <w:rPr>
          <w:rFonts w:ascii="Arial" w:hAnsi="Arial" w:cs="Arial"/>
          <w:color w:val="243442"/>
          <w:sz w:val="22"/>
        </w:rPr>
        <w:t>表示内置蜂窝模组。</w:t>
      </w:r>
    </w:p>
    <w:p>
      <w:pPr>
        <w:pStyle w:val="ListBullet"/>
        <w:numPr>
          <w:ilvl w:val="0"/>
          <w:numId w:val="1"/>
        </w:numPr>
        <w:ind w:hanging="271" w:start="540"/>
        <w:rPr/>
      </w:pPr>
      <w:r>
        <w:rPr>
          <w:rFonts w:eastAsia="Arial Unicode MS" w:cs="Arial"/>
          <w:b/>
          <w:color w:val="243442"/>
          <w:sz w:val="22"/>
        </w:rPr>
        <w:t>-AS923</w:t>
      </w:r>
      <w:r>
        <w:rPr>
          <w:rFonts w:ascii="Arial" w:hAnsi="Arial" w:cs="Arial"/>
          <w:b/>
          <w:color w:val="243442"/>
          <w:sz w:val="22"/>
        </w:rPr>
        <w:t>：</w:t>
      </w:r>
      <w:r>
        <w:rPr>
          <w:rFonts w:eastAsia="Arial Unicode MS" w:cs="Arial"/>
          <w:b/>
          <w:color w:val="243442"/>
          <w:sz w:val="22"/>
        </w:rPr>
        <w:t xml:space="preserve">LoRaWAN </w:t>
      </w:r>
      <w:r>
        <w:rPr>
          <w:rFonts w:ascii="Arial" w:hAnsi="Arial" w:cs="Arial"/>
          <w:b/>
          <w:color w:val="243442"/>
          <w:sz w:val="22"/>
        </w:rPr>
        <w:t>区域标准。</w:t>
      </w:r>
      <w:r>
        <w:rPr>
          <w:rFonts w:ascii="Arial" w:hAnsi="Arial" w:cs="Arial"/>
          <w:color w:val="243442"/>
          <w:sz w:val="22"/>
        </w:rPr>
        <w:t xml:space="preserve"> 表示支持 </w:t>
      </w:r>
      <w:r>
        <w:rPr>
          <w:rFonts w:eastAsia="Arial Unicode MS" w:cs="Arial"/>
          <w:color w:val="243442"/>
          <w:sz w:val="22"/>
        </w:rPr>
        <w:t xml:space="preserve">AS923 </w:t>
      </w:r>
      <w:r>
        <w:rPr>
          <w:rFonts w:ascii="Arial" w:hAnsi="Arial" w:cs="Arial"/>
          <w:color w:val="243442"/>
          <w:sz w:val="22"/>
        </w:rPr>
        <w:t>区域参数。</w:t>
      </w:r>
    </w:p>
    <w:p>
      <w:pPr>
        <w:pStyle w:val="ListBullet"/>
        <w:numPr>
          <w:ilvl w:val="0"/>
          <w:numId w:val="1"/>
        </w:numPr>
        <w:ind w:hanging="271" w:start="540"/>
        <w:rPr/>
      </w:pPr>
      <w:r>
        <w:rPr>
          <w:rFonts w:eastAsia="Arial Unicode MS" w:cs="Arial"/>
          <w:b/>
          <w:color w:val="243442"/>
          <w:sz w:val="22"/>
        </w:rPr>
        <w:t>-N</w:t>
      </w:r>
      <w:r>
        <w:rPr>
          <w:rFonts w:ascii="Arial" w:hAnsi="Arial" w:cs="Arial"/>
          <w:b/>
          <w:color w:val="243442"/>
          <w:sz w:val="22"/>
        </w:rPr>
        <w:t>：版本代码。</w:t>
      </w:r>
      <w:r>
        <w:rPr>
          <w:rFonts w:ascii="Arial" w:hAnsi="Arial" w:cs="Arial"/>
          <w:color w:val="243442"/>
          <w:sz w:val="22"/>
        </w:rPr>
        <w:t xml:space="preserve"> </w:t>
      </w:r>
      <w:r>
        <w:rPr>
          <w:rFonts w:eastAsia="Arial Unicode MS" w:cs="Arial"/>
          <w:color w:val="243442"/>
          <w:sz w:val="22"/>
        </w:rPr>
        <w:t xml:space="preserve">N </w:t>
      </w:r>
      <w:r>
        <w:rPr>
          <w:rFonts w:ascii="Arial" w:hAnsi="Arial" w:cs="Arial"/>
          <w:color w:val="243442"/>
          <w:sz w:val="22"/>
        </w:rPr>
        <w:t>表示默认版本，其他值用于定制版本。</w:t>
      </w:r>
    </w:p>
    <w:p>
      <w:pPr>
        <w:pStyle w:val="ListBullet"/>
        <w:numPr>
          <w:ilvl w:val="0"/>
          <w:numId w:val="1"/>
        </w:numPr>
        <w:ind w:hanging="271" w:start="540"/>
        <w:rPr/>
      </w:pPr>
      <w:r>
        <w:rPr>
          <w:rFonts w:eastAsia="Arial Unicode MS" w:cs="Arial"/>
          <w:b/>
          <w:color w:val="243442"/>
          <w:sz w:val="22"/>
        </w:rPr>
        <w:t>-1</w:t>
      </w:r>
      <w:r>
        <w:rPr>
          <w:rFonts w:ascii="Arial" w:hAnsi="Arial" w:cs="Arial"/>
          <w:b/>
          <w:color w:val="243442"/>
          <w:sz w:val="22"/>
        </w:rPr>
        <w:t>：发射功率版本。</w:t>
      </w:r>
      <w:r>
        <w:rPr>
          <w:rFonts w:ascii="Arial" w:hAnsi="Arial" w:cs="Arial"/>
          <w:color w:val="243442"/>
          <w:sz w:val="22"/>
        </w:rPr>
        <w:t xml:space="preserve"> 最大发射功率为 </w:t>
      </w:r>
      <w:r>
        <w:rPr>
          <w:rFonts w:eastAsia="Arial Unicode MS" w:cs="Arial"/>
          <w:color w:val="243442"/>
          <w:sz w:val="22"/>
        </w:rPr>
        <w:t>27 dBm</w:t>
      </w:r>
      <w:r>
        <w:rPr>
          <w:rFonts w:ascii="Arial" w:hAnsi="Arial" w:cs="Arial"/>
          <w:color w:val="243442"/>
          <w:sz w:val="22"/>
        </w:rPr>
        <w:t xml:space="preserve">，最大功率偏差为 </w:t>
      </w:r>
      <w:r>
        <w:rPr>
          <w:rFonts w:eastAsia="Arial Unicode MS" w:cs="Arial"/>
          <w:color w:val="243442"/>
          <w:sz w:val="22"/>
        </w:rPr>
        <w:t>±2 dBm</w:t>
      </w:r>
      <w:r>
        <w:rPr>
          <w:rFonts w:ascii="Arial" w:hAnsi="Arial" w:cs="Arial"/>
          <w:color w:val="243442"/>
          <w:sz w:val="22"/>
        </w:rPr>
        <w:t>。</w:t>
      </w:r>
    </w:p>
    <w:p>
      <w:pPr>
        <w:pStyle w:val="ListBullet"/>
        <w:numPr>
          <w:ilvl w:val="0"/>
          <w:numId w:val="1"/>
        </w:numPr>
        <w:ind w:hanging="271" w:start="540"/>
        <w:rPr/>
      </w:pPr>
      <w:r>
        <w:rPr>
          <w:rFonts w:eastAsia="Arial Unicode MS" w:cs="Arial"/>
          <w:b/>
          <w:color w:val="243442"/>
          <w:sz w:val="22"/>
        </w:rPr>
        <w:t>-2</w:t>
      </w:r>
      <w:r>
        <w:rPr>
          <w:rFonts w:ascii="Arial" w:hAnsi="Arial" w:cs="Arial"/>
          <w:b/>
          <w:color w:val="243442"/>
          <w:sz w:val="22"/>
        </w:rPr>
        <w:t>：发射功率版本。</w:t>
      </w:r>
      <w:r>
        <w:rPr>
          <w:rFonts w:ascii="Arial" w:hAnsi="Arial" w:cs="Arial"/>
          <w:color w:val="243442"/>
          <w:sz w:val="22"/>
        </w:rPr>
        <w:t xml:space="preserve"> 最大发射功率为 </w:t>
      </w:r>
      <w:r>
        <w:rPr>
          <w:rFonts w:eastAsia="Arial Unicode MS" w:cs="Arial"/>
          <w:color w:val="243442"/>
          <w:sz w:val="22"/>
        </w:rPr>
        <w:t>22 dBm</w:t>
      </w:r>
      <w:r>
        <w:rPr>
          <w:rFonts w:ascii="Arial" w:hAnsi="Arial" w:cs="Arial"/>
          <w:color w:val="243442"/>
          <w:sz w:val="22"/>
        </w:rPr>
        <w:t xml:space="preserve">，最大功率偏差为 </w:t>
      </w:r>
      <w:r>
        <w:rPr>
          <w:rFonts w:eastAsia="Arial Unicode MS" w:cs="Arial"/>
          <w:color w:val="243442"/>
          <w:sz w:val="22"/>
        </w:rPr>
        <w:t>±2 dBm</w:t>
      </w:r>
      <w:r>
        <w:rPr>
          <w:rFonts w:ascii="Arial" w:hAnsi="Arial" w:cs="Arial"/>
          <w:color w:val="243442"/>
          <w:sz w:val="22"/>
        </w:rPr>
        <w:t>。</w:t>
      </w:r>
    </w:p>
    <w:p>
      <w:pPr>
        <w:pStyle w:val="Heading1"/>
        <w:rPr/>
      </w:pPr>
      <w:bookmarkStart w:id="10" w:name="manual_heading_011"/>
      <w:r>
        <w:rPr>
          <w:rFonts w:eastAsia="Arial Unicode MS" w:cs="Arial" w:ascii="Arial" w:hAnsi="Arial"/>
          <w:color w:val="1E6F9F"/>
          <w:sz w:val="32"/>
        </w:rPr>
        <w:t xml:space="preserve">9. </w:t>
      </w:r>
      <w:r>
        <w:rPr>
          <w:rFonts w:ascii="Arial" w:hAnsi="Arial" w:cs="Arial" w:eastAsia="Arial Unicode MS"/>
          <w:color w:val="1E6F9F"/>
          <w:sz w:val="32"/>
        </w:rPr>
        <w:t>网关安装</w:t>
      </w:r>
      <w:bookmarkEnd w:id="10"/>
    </w:p>
    <w:p>
      <w:pPr>
        <w:pStyle w:val="Normal"/>
        <w:rPr/>
      </w:pPr>
      <w:r>
        <w:rPr>
          <w:rFonts w:ascii="Arial" w:hAnsi="Arial" w:cs="Arial"/>
          <w:b/>
          <w:color w:val="243442"/>
          <w:sz w:val="22"/>
        </w:rPr>
        <w:t>注意：安装时不需要拆开网关外壳。安装前应断开电源，并确认天线、</w:t>
      </w:r>
      <w:r>
        <w:rPr>
          <w:rFonts w:eastAsia="Arial Unicode MS" w:cs="Arial"/>
          <w:b/>
          <w:color w:val="243442"/>
          <w:sz w:val="22"/>
        </w:rPr>
        <w:t>PoE</w:t>
      </w:r>
      <w:r>
        <w:rPr>
          <w:rFonts w:ascii="Arial" w:hAnsi="Arial" w:cs="Arial"/>
          <w:b/>
          <w:color w:val="243442"/>
          <w:sz w:val="22"/>
        </w:rPr>
        <w:t>、直流供电和现场布线符合要求。</w:t>
      </w:r>
    </w:p>
    <w:p>
      <w:pPr>
        <w:pStyle w:val="Heading1"/>
        <w:rPr/>
      </w:pPr>
      <w:bookmarkStart w:id="11" w:name="manual_heading_012"/>
      <w:r>
        <w:rPr>
          <w:rFonts w:eastAsia="Arial Unicode MS" w:cs="Arial" w:ascii="Arial" w:hAnsi="Arial"/>
          <w:color w:val="1E6F9F"/>
          <w:sz w:val="32"/>
        </w:rPr>
        <w:t xml:space="preserve">10. </w:t>
      </w:r>
      <w:r>
        <w:rPr>
          <w:rFonts w:ascii="Arial" w:hAnsi="Arial" w:cs="Arial" w:eastAsia="Arial Unicode MS"/>
          <w:color w:val="1E6F9F"/>
          <w:sz w:val="32"/>
        </w:rPr>
        <w:t>配件连接</w:t>
      </w:r>
      <w:bookmarkEnd w:id="11"/>
    </w:p>
    <w:p>
      <w:pPr>
        <w:pStyle w:val="Heading2"/>
        <w:rPr/>
      </w:pPr>
      <w:bookmarkStart w:id="12" w:name="manual_heading_013"/>
      <w:r>
        <w:rPr>
          <w:rFonts w:eastAsia="Arial Unicode MS" w:cs="Arial" w:ascii="Arial" w:hAnsi="Arial"/>
          <w:color w:val="1E6F9F"/>
          <w:sz w:val="26"/>
        </w:rPr>
        <w:t xml:space="preserve">10.1 </w:t>
      </w:r>
      <w:r>
        <w:rPr>
          <w:rFonts w:ascii="Arial" w:hAnsi="Arial" w:cs="Arial" w:eastAsia="Arial Unicode MS"/>
          <w:color w:val="1E6F9F"/>
          <w:sz w:val="26"/>
        </w:rPr>
        <w:t>天线连接</w:t>
      </w:r>
      <w:bookmarkEnd w:id="12"/>
    </w:p>
    <w:p>
      <w:pPr>
        <w:pStyle w:val="ListNumber"/>
        <w:numPr>
          <w:ilvl w:val="0"/>
          <w:numId w:val="15"/>
        </w:numPr>
        <w:ind w:hanging="271" w:start="540"/>
        <w:rPr/>
      </w:pPr>
      <w:r>
        <w:rPr>
          <w:rFonts w:ascii="Arial" w:hAnsi="Arial" w:cs="Arial"/>
          <w:color w:val="243442"/>
          <w:sz w:val="22"/>
        </w:rPr>
        <w:t xml:space="preserve">将 </w:t>
      </w:r>
      <w:r>
        <w:rPr>
          <w:rFonts w:eastAsia="Arial Unicode MS" w:cs="Arial"/>
          <w:color w:val="243442"/>
          <w:sz w:val="22"/>
        </w:rPr>
        <w:t>LoRa</w:t>
      </w:r>
      <w:r>
        <w:rPr>
          <w:rFonts w:ascii="Arial" w:hAnsi="Arial" w:cs="Arial"/>
          <w:color w:val="243442"/>
          <w:sz w:val="22"/>
        </w:rPr>
        <w:t>、</w:t>
      </w:r>
      <w:r>
        <w:rPr>
          <w:rFonts w:eastAsia="Arial Unicode MS" w:cs="Arial"/>
          <w:color w:val="243442"/>
          <w:sz w:val="22"/>
        </w:rPr>
        <w:t>LTE</w:t>
      </w:r>
      <w:r>
        <w:rPr>
          <w:rFonts w:ascii="Arial" w:hAnsi="Arial" w:cs="Arial"/>
          <w:color w:val="243442"/>
          <w:sz w:val="22"/>
        </w:rPr>
        <w:t xml:space="preserve">、定位和 </w:t>
      </w:r>
      <w:r>
        <w:rPr>
          <w:rFonts w:eastAsia="Arial Unicode MS" w:cs="Arial"/>
          <w:color w:val="243442"/>
          <w:sz w:val="22"/>
        </w:rPr>
        <w:t xml:space="preserve">Wi-Fi </w:t>
      </w:r>
      <w:r>
        <w:rPr>
          <w:rFonts w:ascii="Arial" w:hAnsi="Arial" w:cs="Arial"/>
          <w:color w:val="243442"/>
          <w:sz w:val="22"/>
        </w:rPr>
        <w:t>天线分别连接至对应接口。</w:t>
      </w:r>
    </w:p>
    <w:p>
      <w:pPr>
        <w:pStyle w:val="ListNumber"/>
        <w:numPr>
          <w:ilvl w:val="0"/>
          <w:numId w:val="7"/>
        </w:numPr>
        <w:ind w:hanging="271" w:start="540"/>
        <w:rPr/>
      </w:pPr>
      <w:r>
        <w:rPr>
          <w:rFonts w:ascii="Arial" w:hAnsi="Arial" w:cs="Arial"/>
          <w:color w:val="243442"/>
          <w:sz w:val="22"/>
        </w:rPr>
        <w:t>均匀拧紧天线接头，避免松动或过度用力。</w:t>
      </w:r>
    </w:p>
    <w:p>
      <w:pPr>
        <w:pStyle w:val="Heading2"/>
        <w:rPr/>
      </w:pPr>
      <w:bookmarkStart w:id="13" w:name="manual_heading_014"/>
      <w:r>
        <w:rPr>
          <w:rFonts w:eastAsia="Arial Unicode MS" w:cs="Arial" w:ascii="Arial" w:hAnsi="Arial"/>
          <w:color w:val="1E6F9F"/>
          <w:sz w:val="26"/>
        </w:rPr>
        <w:t xml:space="preserve">10.2 Type-C </w:t>
      </w:r>
      <w:r>
        <w:rPr>
          <w:rFonts w:ascii="Arial" w:hAnsi="Arial" w:cs="Arial" w:eastAsia="Arial Unicode MS"/>
          <w:color w:val="1E6F9F"/>
          <w:sz w:val="26"/>
        </w:rPr>
        <w:t>电源线连接</w:t>
      </w:r>
      <w:bookmarkEnd w:id="13"/>
    </w:p>
    <w:p>
      <w:pPr>
        <w:pStyle w:val="ListNumber"/>
        <w:numPr>
          <w:ilvl w:val="0"/>
          <w:numId w:val="16"/>
        </w:numPr>
        <w:ind w:hanging="271" w:start="540"/>
        <w:rPr/>
      </w:pPr>
      <w:r>
        <w:rPr>
          <w:rFonts w:ascii="Arial" w:hAnsi="Arial" w:cs="Arial"/>
          <w:color w:val="243442"/>
          <w:sz w:val="22"/>
        </w:rPr>
        <w:t xml:space="preserve">采用 </w:t>
      </w:r>
      <w:r>
        <w:rPr>
          <w:rFonts w:eastAsia="Arial Unicode MS" w:cs="Arial"/>
          <w:color w:val="243442"/>
          <w:sz w:val="22"/>
        </w:rPr>
        <w:t xml:space="preserve">PoE </w:t>
      </w:r>
      <w:r>
        <w:rPr>
          <w:rFonts w:ascii="Arial" w:hAnsi="Arial" w:cs="Arial"/>
          <w:color w:val="243442"/>
          <w:sz w:val="22"/>
        </w:rPr>
        <w:t xml:space="preserve">或 </w:t>
      </w:r>
      <w:r>
        <w:rPr>
          <w:rFonts w:eastAsia="Arial Unicode MS" w:cs="Arial"/>
          <w:color w:val="243442"/>
          <w:sz w:val="22"/>
        </w:rPr>
        <w:t xml:space="preserve">DC </w:t>
      </w:r>
      <w:r>
        <w:rPr>
          <w:rFonts w:ascii="Arial" w:hAnsi="Arial" w:cs="Arial"/>
          <w:color w:val="243442"/>
          <w:sz w:val="22"/>
        </w:rPr>
        <w:t xml:space="preserve">供电时无需连接 </w:t>
      </w:r>
      <w:r>
        <w:rPr>
          <w:rFonts w:eastAsia="Arial Unicode MS" w:cs="Arial"/>
          <w:color w:val="243442"/>
          <w:sz w:val="22"/>
        </w:rPr>
        <w:t xml:space="preserve">Type-C </w:t>
      </w:r>
      <w:r>
        <w:rPr>
          <w:rFonts w:ascii="Arial" w:hAnsi="Arial" w:cs="Arial"/>
          <w:color w:val="243442"/>
          <w:sz w:val="22"/>
        </w:rPr>
        <w:t>电源线。</w:t>
      </w:r>
    </w:p>
    <w:p>
      <w:pPr>
        <w:pStyle w:val="ListNumber"/>
        <w:numPr>
          <w:ilvl w:val="0"/>
          <w:numId w:val="7"/>
        </w:numPr>
        <w:ind w:hanging="271" w:start="540"/>
        <w:rPr/>
      </w:pPr>
      <w:r>
        <w:rPr>
          <w:rFonts w:ascii="Arial" w:hAnsi="Arial" w:cs="Arial"/>
          <w:color w:val="243442"/>
          <w:sz w:val="22"/>
        </w:rPr>
        <w:t xml:space="preserve">采用 </w:t>
      </w:r>
      <w:r>
        <w:rPr>
          <w:rFonts w:eastAsia="Arial Unicode MS" w:cs="Arial"/>
          <w:color w:val="243442"/>
          <w:sz w:val="22"/>
        </w:rPr>
        <w:t xml:space="preserve">USB </w:t>
      </w:r>
      <w:r>
        <w:rPr>
          <w:rFonts w:ascii="Arial" w:hAnsi="Arial" w:cs="Arial"/>
          <w:color w:val="243442"/>
          <w:sz w:val="22"/>
        </w:rPr>
        <w:t xml:space="preserve">供电时，将 </w:t>
      </w:r>
      <w:r>
        <w:rPr>
          <w:rFonts w:eastAsia="Arial Unicode MS" w:cs="Arial"/>
          <w:color w:val="243442"/>
          <w:sz w:val="22"/>
        </w:rPr>
        <w:t xml:space="preserve">Type-C </w:t>
      </w:r>
      <w:r>
        <w:rPr>
          <w:rFonts w:ascii="Arial" w:hAnsi="Arial" w:cs="Arial"/>
          <w:color w:val="243442"/>
          <w:sz w:val="22"/>
        </w:rPr>
        <w:t xml:space="preserve">电源线连接至网关 </w:t>
      </w:r>
      <w:r>
        <w:rPr>
          <w:rFonts w:eastAsia="Arial Unicode MS" w:cs="Arial"/>
          <w:color w:val="243442"/>
          <w:sz w:val="22"/>
        </w:rPr>
        <w:t xml:space="preserve">PWR </w:t>
      </w:r>
      <w:r>
        <w:rPr>
          <w:rFonts w:ascii="Arial" w:hAnsi="Arial" w:cs="Arial"/>
          <w:color w:val="243442"/>
          <w:sz w:val="22"/>
        </w:rPr>
        <w:t>接口。</w:t>
      </w:r>
    </w:p>
    <w:p>
      <w:pPr>
        <w:pStyle w:val="Heading2"/>
        <w:rPr/>
      </w:pPr>
      <w:bookmarkStart w:id="14" w:name="manual_heading_015"/>
      <w:r>
        <w:rPr>
          <w:rFonts w:eastAsia="Arial Unicode MS" w:cs="Arial" w:ascii="Arial" w:hAnsi="Arial"/>
          <w:color w:val="1E6F9F"/>
          <w:sz w:val="26"/>
        </w:rPr>
        <w:t xml:space="preserve">10.3 </w:t>
      </w:r>
      <w:r>
        <w:rPr>
          <w:rFonts w:ascii="Arial" w:hAnsi="Arial" w:cs="Arial" w:eastAsia="Arial Unicode MS"/>
          <w:color w:val="1E6F9F"/>
          <w:sz w:val="26"/>
        </w:rPr>
        <w:t>网线连接</w:t>
      </w:r>
      <w:bookmarkEnd w:id="14"/>
    </w:p>
    <w:p>
      <w:pPr>
        <w:pStyle w:val="ListNumber"/>
        <w:numPr>
          <w:ilvl w:val="0"/>
          <w:numId w:val="17"/>
        </w:numPr>
        <w:ind w:hanging="271" w:start="540"/>
        <w:rPr/>
      </w:pPr>
      <w:r>
        <w:rPr>
          <w:rFonts w:ascii="Arial" w:hAnsi="Arial" w:cs="Arial"/>
          <w:color w:val="243442"/>
          <w:sz w:val="22"/>
        </w:rPr>
        <w:t xml:space="preserve">将网线连接至网关 </w:t>
      </w:r>
      <w:r>
        <w:rPr>
          <w:rFonts w:eastAsia="Arial Unicode MS" w:cs="Arial"/>
          <w:color w:val="243442"/>
          <w:sz w:val="22"/>
        </w:rPr>
        <w:t xml:space="preserve">RJ45 </w:t>
      </w:r>
      <w:r>
        <w:rPr>
          <w:rFonts w:ascii="Arial" w:hAnsi="Arial" w:cs="Arial"/>
          <w:color w:val="243442"/>
          <w:sz w:val="22"/>
        </w:rPr>
        <w:t>接口。</w:t>
      </w:r>
    </w:p>
    <w:p>
      <w:pPr>
        <w:pStyle w:val="ListNumber"/>
        <w:numPr>
          <w:ilvl w:val="0"/>
          <w:numId w:val="7"/>
        </w:numPr>
        <w:ind w:hanging="271" w:start="540"/>
        <w:rPr/>
      </w:pPr>
      <w:r>
        <w:rPr>
          <w:rFonts w:ascii="Arial" w:hAnsi="Arial" w:cs="Arial"/>
          <w:color w:val="243442"/>
          <w:sz w:val="22"/>
        </w:rPr>
        <w:t xml:space="preserve">使用 </w:t>
      </w:r>
      <w:r>
        <w:rPr>
          <w:rFonts w:eastAsia="Arial Unicode MS" w:cs="Arial"/>
          <w:color w:val="243442"/>
          <w:sz w:val="22"/>
        </w:rPr>
        <w:t xml:space="preserve">PoE </w:t>
      </w:r>
      <w:r>
        <w:rPr>
          <w:rFonts w:ascii="Arial" w:hAnsi="Arial" w:cs="Arial"/>
          <w:color w:val="243442"/>
          <w:sz w:val="22"/>
        </w:rPr>
        <w:t xml:space="preserve">供电时，将网线另一端连接至合规的 </w:t>
      </w:r>
      <w:r>
        <w:rPr>
          <w:rFonts w:eastAsia="Arial Unicode MS" w:cs="Arial"/>
          <w:color w:val="243442"/>
          <w:sz w:val="22"/>
        </w:rPr>
        <w:t xml:space="preserve">PoE </w:t>
      </w:r>
      <w:r>
        <w:rPr>
          <w:rFonts w:ascii="Arial" w:hAnsi="Arial" w:cs="Arial"/>
          <w:color w:val="243442"/>
          <w:sz w:val="22"/>
        </w:rPr>
        <w:t>供电设备。</w:t>
      </w:r>
    </w:p>
    <w:p>
      <w:pPr>
        <w:pStyle w:val="Heading2"/>
        <w:rPr/>
      </w:pPr>
      <w:bookmarkStart w:id="15" w:name="manual_heading_016"/>
      <w:r>
        <w:rPr>
          <w:rFonts w:eastAsia="Arial Unicode MS" w:cs="Arial" w:ascii="Arial" w:hAnsi="Arial"/>
          <w:color w:val="1E6F9F"/>
          <w:sz w:val="26"/>
        </w:rPr>
        <w:t xml:space="preserve">10.4 SIM </w:t>
      </w:r>
      <w:r>
        <w:rPr>
          <w:rFonts w:ascii="Arial" w:hAnsi="Arial" w:cs="Arial" w:eastAsia="Arial Unicode MS"/>
          <w:color w:val="1E6F9F"/>
          <w:sz w:val="26"/>
        </w:rPr>
        <w:t>卡安装</w:t>
      </w:r>
      <w:bookmarkEnd w:id="15"/>
    </w:p>
    <w:p>
      <w:pPr>
        <w:pStyle w:val="ListNumber"/>
        <w:numPr>
          <w:ilvl w:val="0"/>
          <w:numId w:val="18"/>
        </w:numPr>
        <w:ind w:hanging="271" w:start="540"/>
        <w:rPr/>
      </w:pPr>
      <w:r>
        <w:rPr>
          <w:rFonts w:ascii="Arial" w:hAnsi="Arial" w:cs="Arial"/>
          <w:color w:val="243442"/>
          <w:sz w:val="22"/>
        </w:rPr>
        <w:t xml:space="preserve">使用蜂窝网络前，将 </w:t>
      </w:r>
      <w:r>
        <w:rPr>
          <w:rFonts w:eastAsia="Arial Unicode MS" w:cs="Arial"/>
          <w:color w:val="243442"/>
          <w:sz w:val="22"/>
        </w:rPr>
        <w:t xml:space="preserve">SIM </w:t>
      </w:r>
      <w:r>
        <w:rPr>
          <w:rFonts w:ascii="Arial" w:hAnsi="Arial" w:cs="Arial"/>
          <w:color w:val="243442"/>
          <w:sz w:val="22"/>
        </w:rPr>
        <w:t xml:space="preserve">卡插入网关 </w:t>
      </w:r>
      <w:r>
        <w:rPr>
          <w:rFonts w:eastAsia="Arial Unicode MS" w:cs="Arial"/>
          <w:color w:val="243442"/>
          <w:sz w:val="22"/>
        </w:rPr>
        <w:t xml:space="preserve">SIM </w:t>
      </w:r>
      <w:r>
        <w:rPr>
          <w:rFonts w:ascii="Arial" w:hAnsi="Arial" w:cs="Arial"/>
          <w:color w:val="243442"/>
          <w:sz w:val="22"/>
        </w:rPr>
        <w:t>卡槽。</w:t>
      </w:r>
    </w:p>
    <w:p>
      <w:pPr>
        <w:pStyle w:val="ListNumber"/>
        <w:numPr>
          <w:ilvl w:val="0"/>
          <w:numId w:val="7"/>
        </w:numPr>
        <w:ind w:hanging="271" w:start="540"/>
        <w:rPr/>
      </w:pPr>
      <w:r>
        <w:rPr>
          <w:rFonts w:ascii="Arial" w:hAnsi="Arial" w:cs="Arial"/>
          <w:color w:val="243442"/>
          <w:sz w:val="22"/>
        </w:rPr>
        <w:t>按卡槽标识确认芯片面和缺口方向，禁止强行插入。</w:t>
      </w:r>
    </w:p>
    <w:p>
      <w:pPr>
        <w:pStyle w:val="Heading2"/>
        <w:rPr/>
      </w:pPr>
      <w:bookmarkStart w:id="16" w:name="manual_heading_017"/>
      <w:r>
        <w:rPr>
          <w:rFonts w:eastAsia="Arial Unicode MS" w:cs="Arial" w:ascii="Arial" w:hAnsi="Arial"/>
          <w:color w:val="1E6F9F"/>
          <w:sz w:val="26"/>
        </w:rPr>
        <w:t xml:space="preserve">10.5 RS485 </w:t>
      </w:r>
      <w:r>
        <w:rPr>
          <w:rFonts w:ascii="Arial" w:hAnsi="Arial" w:cs="Arial" w:eastAsia="Arial Unicode MS"/>
          <w:color w:val="1E6F9F"/>
          <w:sz w:val="26"/>
        </w:rPr>
        <w:t>连接</w:t>
      </w:r>
      <w:bookmarkEnd w:id="16"/>
    </w:p>
    <w:p>
      <w:pPr>
        <w:pStyle w:val="ListNumber"/>
        <w:numPr>
          <w:ilvl w:val="0"/>
          <w:numId w:val="19"/>
        </w:numPr>
        <w:ind w:hanging="271" w:start="540"/>
        <w:rPr/>
      </w:pPr>
      <w:r>
        <w:rPr>
          <w:rFonts w:ascii="Arial" w:hAnsi="Arial" w:cs="Arial"/>
          <w:color w:val="243442"/>
          <w:sz w:val="22"/>
        </w:rPr>
        <w:t xml:space="preserve">断电后，将现场设备的 </w:t>
      </w:r>
      <w:r>
        <w:rPr>
          <w:rFonts w:eastAsia="Arial Unicode MS" w:cs="Arial"/>
          <w:color w:val="243442"/>
          <w:sz w:val="22"/>
        </w:rPr>
        <w:t>RS485 A</w:t>
      </w:r>
      <w:r>
        <w:rPr>
          <w:rFonts w:ascii="Arial" w:hAnsi="Arial" w:cs="Arial"/>
          <w:color w:val="243442"/>
          <w:sz w:val="22"/>
        </w:rPr>
        <w:t>、</w:t>
      </w:r>
      <w:r>
        <w:rPr>
          <w:rFonts w:eastAsia="Arial Unicode MS" w:cs="Arial"/>
          <w:color w:val="243442"/>
          <w:sz w:val="22"/>
        </w:rPr>
        <w:t xml:space="preserve">B </w:t>
      </w:r>
      <w:r>
        <w:rPr>
          <w:rFonts w:ascii="Arial" w:hAnsi="Arial" w:cs="Arial"/>
          <w:color w:val="243442"/>
          <w:sz w:val="22"/>
        </w:rPr>
        <w:t xml:space="preserve">线分别接入绿色端子的 </w:t>
      </w:r>
      <w:r>
        <w:rPr>
          <w:rFonts w:eastAsia="Arial Unicode MS" w:cs="Arial"/>
          <w:color w:val="243442"/>
          <w:sz w:val="22"/>
        </w:rPr>
        <w:t>A</w:t>
      </w:r>
      <w:r>
        <w:rPr>
          <w:rFonts w:ascii="Arial" w:hAnsi="Arial" w:cs="Arial"/>
          <w:color w:val="243442"/>
          <w:sz w:val="22"/>
        </w:rPr>
        <w:t>、</w:t>
      </w:r>
      <w:r>
        <w:rPr>
          <w:rFonts w:eastAsia="Arial Unicode MS" w:cs="Arial"/>
          <w:color w:val="243442"/>
          <w:sz w:val="22"/>
        </w:rPr>
        <w:t xml:space="preserve">B </w:t>
      </w:r>
      <w:r>
        <w:rPr>
          <w:rFonts w:ascii="Arial" w:hAnsi="Arial" w:cs="Arial"/>
          <w:color w:val="243442"/>
          <w:sz w:val="22"/>
        </w:rPr>
        <w:t>端口。</w:t>
      </w:r>
    </w:p>
    <w:p>
      <w:pPr>
        <w:pStyle w:val="ListNumber"/>
        <w:numPr>
          <w:ilvl w:val="0"/>
          <w:numId w:val="7"/>
        </w:numPr>
        <w:ind w:hanging="271" w:start="540"/>
        <w:rPr/>
      </w:pPr>
      <w:r>
        <w:rPr>
          <w:rFonts w:ascii="Arial" w:hAnsi="Arial" w:cs="Arial"/>
          <w:color w:val="243442"/>
          <w:sz w:val="22"/>
        </w:rPr>
        <w:t>确认总线极性、终端匹配和共地要求符合现场设备说明。</w:t>
      </w:r>
    </w:p>
    <w:p>
      <w:pPr>
        <w:pStyle w:val="ListNumber"/>
        <w:numPr>
          <w:ilvl w:val="0"/>
          <w:numId w:val="7"/>
        </w:numPr>
        <w:ind w:hanging="271" w:start="540"/>
        <w:rPr/>
      </w:pPr>
      <w:r>
        <w:rPr>
          <w:rFonts w:ascii="Arial" w:hAnsi="Arial" w:cs="Arial"/>
          <w:color w:val="243442"/>
          <w:sz w:val="22"/>
        </w:rPr>
        <w:t>上电后在应用或设备配置中设置匹配的波特率、数据位、停止位、校验方式和应用协议。</w:t>
      </w:r>
    </w:p>
    <w:p>
      <w:pPr>
        <w:pStyle w:val="Heading2"/>
        <w:rPr/>
      </w:pPr>
      <w:bookmarkStart w:id="17" w:name="manual_heading_018"/>
      <w:r>
        <w:rPr>
          <w:rFonts w:eastAsia="Arial Unicode MS" w:cs="Arial" w:ascii="Arial" w:hAnsi="Arial"/>
          <w:color w:val="1E6F9F"/>
          <w:sz w:val="26"/>
        </w:rPr>
        <w:t xml:space="preserve">10.6 DC 5–24 V </w:t>
      </w:r>
      <w:r>
        <w:rPr>
          <w:rFonts w:ascii="Arial" w:hAnsi="Arial" w:cs="Arial" w:eastAsia="Arial Unicode MS"/>
          <w:color w:val="1E6F9F"/>
          <w:sz w:val="26"/>
        </w:rPr>
        <w:t>供电连接</w:t>
      </w:r>
      <w:bookmarkEnd w:id="17"/>
    </w:p>
    <w:p>
      <w:pPr>
        <w:pStyle w:val="ListNumber"/>
        <w:numPr>
          <w:ilvl w:val="0"/>
          <w:numId w:val="20"/>
        </w:numPr>
        <w:ind w:hanging="271" w:start="540"/>
        <w:rPr/>
      </w:pPr>
      <w:r>
        <w:rPr>
          <w:rFonts w:ascii="Arial" w:hAnsi="Arial" w:cs="Arial"/>
          <w:color w:val="243442"/>
          <w:sz w:val="22"/>
        </w:rPr>
        <w:t xml:space="preserve">断电后，将电源负极和正极分别接入绿色端子的 </w:t>
      </w:r>
      <w:r>
        <w:rPr>
          <w:rFonts w:eastAsia="Arial Unicode MS" w:cs="Arial"/>
          <w:color w:val="243442"/>
          <w:sz w:val="22"/>
        </w:rPr>
        <w:t>V−</w:t>
      </w:r>
      <w:r>
        <w:rPr>
          <w:rFonts w:ascii="Arial" w:hAnsi="Arial" w:cs="Arial"/>
          <w:color w:val="243442"/>
          <w:sz w:val="22"/>
        </w:rPr>
        <w:t>、</w:t>
      </w:r>
      <w:r>
        <w:rPr>
          <w:rFonts w:eastAsia="Arial Unicode MS" w:cs="Arial"/>
          <w:color w:val="243442"/>
          <w:sz w:val="22"/>
        </w:rPr>
        <w:t xml:space="preserve">V+ </w:t>
      </w:r>
      <w:r>
        <w:rPr>
          <w:rFonts w:ascii="Arial" w:hAnsi="Arial" w:cs="Arial"/>
          <w:color w:val="243442"/>
          <w:sz w:val="22"/>
        </w:rPr>
        <w:t>端口。</w:t>
      </w:r>
    </w:p>
    <w:p>
      <w:pPr>
        <w:pStyle w:val="ListNumber"/>
        <w:numPr>
          <w:ilvl w:val="0"/>
          <w:numId w:val="7"/>
        </w:numPr>
        <w:ind w:hanging="271" w:start="540"/>
        <w:rPr/>
      </w:pPr>
      <w:r>
        <w:rPr>
          <w:rFonts w:ascii="Arial" w:hAnsi="Arial" w:cs="Arial"/>
          <w:color w:val="243442"/>
          <w:sz w:val="22"/>
        </w:rPr>
        <w:t>检查电压范围和极性正确后再接通电源。</w:t>
      </w:r>
    </w:p>
    <w:p>
      <w:pPr>
        <w:pStyle w:val="Heading1"/>
        <w:rPr/>
      </w:pPr>
      <w:bookmarkStart w:id="18" w:name="manual_heading_019"/>
      <w:r>
        <w:rPr>
          <w:rFonts w:eastAsia="Arial Unicode MS" w:cs="Arial" w:ascii="Arial" w:hAnsi="Arial"/>
          <w:color w:val="1E6F9F"/>
          <w:sz w:val="32"/>
        </w:rPr>
        <w:t xml:space="preserve">11. </w:t>
      </w:r>
      <w:r>
        <w:rPr>
          <w:rFonts w:ascii="Arial" w:hAnsi="Arial" w:cs="Arial" w:eastAsia="Arial Unicode MS"/>
          <w:color w:val="1E6F9F"/>
          <w:sz w:val="32"/>
        </w:rPr>
        <w:t>网关固定</w:t>
      </w:r>
      <w:bookmarkEnd w:id="18"/>
    </w:p>
    <w:p>
      <w:pPr>
        <w:pStyle w:val="Heading2"/>
        <w:rPr/>
      </w:pPr>
      <w:bookmarkStart w:id="19" w:name="manual_heading_020"/>
      <w:r>
        <w:rPr>
          <w:rFonts w:eastAsia="Arial Unicode MS" w:cs="Arial" w:ascii="Arial" w:hAnsi="Arial"/>
          <w:color w:val="1E6F9F"/>
          <w:sz w:val="26"/>
        </w:rPr>
        <w:t xml:space="preserve">11.1 </w:t>
      </w:r>
      <w:r>
        <w:rPr>
          <w:rFonts w:ascii="Arial" w:hAnsi="Arial" w:cs="Arial" w:eastAsia="Arial Unicode MS"/>
          <w:color w:val="1E6F9F"/>
          <w:sz w:val="26"/>
        </w:rPr>
        <w:t>导轨安装</w:t>
      </w:r>
      <w:bookmarkEnd w:id="19"/>
    </w:p>
    <w:p>
      <w:pPr>
        <w:pStyle w:val="ListNumber"/>
        <w:numPr>
          <w:ilvl w:val="0"/>
          <w:numId w:val="21"/>
        </w:numPr>
        <w:ind w:hanging="271" w:start="540"/>
        <w:rPr/>
      </w:pPr>
      <w:r>
        <w:rPr>
          <w:rFonts w:ascii="Arial" w:hAnsi="Arial" w:cs="Arial"/>
          <w:color w:val="243442"/>
          <w:sz w:val="22"/>
        </w:rPr>
        <w:t>使用螺钉将导轨背板固定在网关背部。</w:t>
      </w:r>
    </w:p>
    <w:p>
      <w:pPr>
        <w:pStyle w:val="ListNumber"/>
        <w:numPr>
          <w:ilvl w:val="0"/>
          <w:numId w:val="7"/>
        </w:numPr>
        <w:ind w:hanging="271" w:start="540"/>
        <w:rPr/>
      </w:pPr>
      <w:r>
        <w:rPr>
          <w:rFonts w:ascii="Arial" w:hAnsi="Arial" w:cs="Arial"/>
          <w:color w:val="243442"/>
          <w:sz w:val="22"/>
        </w:rPr>
        <w:t>将背板卡入匹配的标准导轨并确认网关固定牢靠。</w:t>
      </w:r>
    </w:p>
    <w:p>
      <w:pPr>
        <w:pStyle w:val="Heading1"/>
        <w:rPr/>
      </w:pPr>
      <w:bookmarkStart w:id="20" w:name="manual_heading_021"/>
      <w:r>
        <w:rPr>
          <w:rFonts w:eastAsia="Arial Unicode MS" w:cs="Arial" w:ascii="Arial" w:hAnsi="Arial"/>
          <w:color w:val="1E6F9F"/>
          <w:sz w:val="32"/>
        </w:rPr>
        <w:t xml:space="preserve">12. </w:t>
      </w:r>
      <w:r>
        <w:rPr>
          <w:rFonts w:ascii="Arial" w:hAnsi="Arial" w:cs="Arial" w:eastAsia="Arial Unicode MS"/>
          <w:color w:val="1E6F9F"/>
          <w:sz w:val="32"/>
        </w:rPr>
        <w:t>网关配置</w:t>
      </w:r>
      <w:bookmarkEnd w:id="20"/>
    </w:p>
    <w:p>
      <w:pPr>
        <w:pStyle w:val="Normal"/>
        <w:rPr/>
      </w:pPr>
      <w:r>
        <w:rPr>
          <w:rFonts w:eastAsia="Arial Unicode MS" w:cs="Arial"/>
          <w:color w:val="243442"/>
          <w:sz w:val="22"/>
        </w:rPr>
        <w:t xml:space="preserve">GD73 </w:t>
      </w:r>
      <w:r>
        <w:rPr>
          <w:rFonts w:ascii="Arial" w:hAnsi="Arial" w:cs="Arial"/>
          <w:color w:val="243442"/>
          <w:sz w:val="22"/>
        </w:rPr>
        <w:t xml:space="preserve">使用 </w:t>
      </w:r>
      <w:r>
        <w:rPr>
          <w:rFonts w:eastAsia="Arial Unicode MS" w:cs="Arial"/>
          <w:color w:val="243442"/>
          <w:sz w:val="22"/>
        </w:rPr>
        <w:t xml:space="preserve">gwTool7 </w:t>
      </w:r>
      <w:r>
        <w:rPr>
          <w:rFonts w:ascii="Arial" w:hAnsi="Arial" w:cs="Arial"/>
          <w:color w:val="243442"/>
          <w:sz w:val="22"/>
        </w:rPr>
        <w:t>进行配置和维护，操作方法参考：</w:t>
      </w:r>
      <w:hyperlink r:id="rId4">
        <w:r>
          <w:rPr>
            <w:rStyle w:val="Style"/>
            <w:rFonts w:eastAsia="Arial Unicode MS"/>
            <w:color w:val="1E6F9F"/>
            <w:u w:val="single"/>
          </w:rPr>
          <w:t xml:space="preserve">gwTool7 </w:t>
        </w:r>
        <w:r>
          <w:rPr>
            <w:rStyle w:val="Style"/>
            <w:rFonts w:ascii="Arial" w:hAnsi="Arial"/>
            <w:color w:val="1E6F9F"/>
            <w:u w:val="single"/>
          </w:rPr>
          <w:t>网关管理员手册</w:t>
        </w:r>
      </w:hyperlink>
      <w:r>
        <w:rPr>
          <w:rFonts w:ascii="Arial" w:hAnsi="Arial" w:cs="Arial"/>
          <w:color w:val="243442"/>
          <w:sz w:val="22"/>
        </w:rPr>
        <w:t>。</w:t>
      </w:r>
    </w:p>
    <w:p>
      <w:pPr>
        <w:pStyle w:val="Heading1"/>
        <w:rPr/>
      </w:pPr>
      <w:bookmarkStart w:id="21" w:name="manual_heading_022"/>
      <w:r>
        <w:rPr>
          <w:rFonts w:eastAsia="Arial Unicode MS" w:cs="Arial" w:ascii="Arial" w:hAnsi="Arial"/>
          <w:color w:val="1E6F9F"/>
          <w:sz w:val="32"/>
        </w:rPr>
        <w:t xml:space="preserve">13. RS485 </w:t>
      </w:r>
      <w:r>
        <w:rPr>
          <w:rFonts w:ascii="Arial" w:hAnsi="Arial" w:cs="Arial" w:eastAsia="Arial Unicode MS"/>
          <w:color w:val="1E6F9F"/>
          <w:sz w:val="32"/>
        </w:rPr>
        <w:t>使用说明</w:t>
      </w:r>
      <w:bookmarkEnd w:id="21"/>
    </w:p>
    <w:p>
      <w:pPr>
        <w:pStyle w:val="Normal"/>
        <w:rPr/>
      </w:pPr>
      <w:r>
        <w:rPr>
          <w:rFonts w:eastAsia="Arial Unicode MS" w:cs="Arial"/>
          <w:color w:val="243442"/>
          <w:sz w:val="22"/>
        </w:rPr>
        <w:t xml:space="preserve">RS485 </w:t>
      </w:r>
      <w:r>
        <w:rPr>
          <w:rFonts w:ascii="Arial" w:hAnsi="Arial" w:cs="Arial"/>
          <w:color w:val="243442"/>
          <w:sz w:val="22"/>
        </w:rPr>
        <w:t xml:space="preserve">接口用于连接现场仪表、传感器或控制器。接线和上电后，应在 </w:t>
      </w:r>
      <w:r>
        <w:rPr>
          <w:rFonts w:eastAsia="Arial Unicode MS" w:cs="Arial"/>
          <w:color w:val="243442"/>
          <w:sz w:val="22"/>
        </w:rPr>
        <w:t xml:space="preserve">GD73 </w:t>
      </w:r>
      <w:r>
        <w:rPr>
          <w:rFonts w:ascii="Arial" w:hAnsi="Arial" w:cs="Arial"/>
          <w:color w:val="243442"/>
          <w:sz w:val="22"/>
        </w:rPr>
        <w:t>的应用或协议转换程序中配置与从站设备一致的串口参数和应用协议。部署长距离总线时，应根据现场拓扑配置终端电阻、偏置和屏蔽接地，并避免星形分支造成信号反射。</w:t>
      </w:r>
    </w:p>
    <w:p>
      <w:pPr>
        <w:pStyle w:val="Heading1"/>
        <w:rPr/>
      </w:pPr>
      <w:bookmarkStart w:id="22" w:name="manual_heading_023"/>
      <w:r>
        <w:rPr>
          <w:rFonts w:eastAsia="Arial Unicode MS" w:cs="Arial" w:ascii="Arial" w:hAnsi="Arial"/>
          <w:color w:val="1E6F9F"/>
          <w:sz w:val="32"/>
        </w:rPr>
        <w:t xml:space="preserve">14. </w:t>
      </w:r>
      <w:r>
        <w:rPr>
          <w:rFonts w:ascii="Arial" w:hAnsi="Arial" w:cs="Arial" w:eastAsia="Arial Unicode MS"/>
          <w:color w:val="1E6F9F"/>
          <w:sz w:val="32"/>
        </w:rPr>
        <w:t>平台接入</w:t>
      </w:r>
      <w:bookmarkEnd w:id="22"/>
    </w:p>
    <w:p>
      <w:pPr>
        <w:pStyle w:val="ListBullet"/>
        <w:numPr>
          <w:ilvl w:val="0"/>
          <w:numId w:val="1"/>
        </w:numPr>
        <w:ind w:hanging="271" w:start="540"/>
        <w:rPr/>
      </w:pPr>
      <w:r>
        <w:rPr>
          <w:rFonts w:eastAsia="Arial Unicode MS" w:cs="Arial"/>
          <w:color w:val="243442"/>
          <w:sz w:val="22"/>
        </w:rPr>
        <w:t>ThinkLink</w:t>
      </w:r>
      <w:r>
        <w:rPr>
          <w:rFonts w:ascii="Arial" w:hAnsi="Arial" w:cs="Arial"/>
          <w:color w:val="243442"/>
          <w:sz w:val="22"/>
        </w:rPr>
        <w:t>：</w:t>
      </w:r>
      <w:hyperlink r:id="rId5">
        <w:r>
          <w:rPr>
            <w:rStyle w:val="Style"/>
            <w:rFonts w:eastAsia="Arial Unicode MS"/>
            <w:color w:val="1E6F9F"/>
            <w:u w:val="single"/>
          </w:rPr>
          <w:t xml:space="preserve">ThinkLink </w:t>
        </w:r>
        <w:r>
          <w:rPr>
            <w:rStyle w:val="Style"/>
            <w:rFonts w:ascii="Arial" w:hAnsi="Arial"/>
            <w:color w:val="1E6F9F"/>
            <w:u w:val="single"/>
          </w:rPr>
          <w:t>使用说明书</w:t>
        </w:r>
      </w:hyperlink>
    </w:p>
    <w:p>
      <w:pPr>
        <w:pStyle w:val="ListBullet"/>
        <w:numPr>
          <w:ilvl w:val="0"/>
          <w:numId w:val="1"/>
        </w:numPr>
        <w:ind w:hanging="271" w:start="540"/>
        <w:rPr/>
      </w:pPr>
      <w:r>
        <w:rPr>
          <w:rFonts w:eastAsia="Arial Unicode MS" w:cs="Arial"/>
          <w:color w:val="243442"/>
          <w:sz w:val="22"/>
        </w:rPr>
        <w:t>ChirpStack</w:t>
      </w:r>
      <w:r>
        <w:rPr>
          <w:rFonts w:ascii="Arial" w:hAnsi="Arial" w:cs="Arial"/>
          <w:color w:val="243442"/>
          <w:sz w:val="22"/>
        </w:rPr>
        <w:t>：</w:t>
      </w:r>
      <w:hyperlink r:id="rId6">
        <w:r>
          <w:rPr>
            <w:rStyle w:val="Style"/>
            <w:rFonts w:ascii="Arial" w:hAnsi="Arial"/>
            <w:color w:val="1E6F9F"/>
            <w:u w:val="single"/>
          </w:rPr>
          <w:t xml:space="preserve">通过 </w:t>
        </w:r>
        <w:r>
          <w:rPr>
            <w:rStyle w:val="Style"/>
            <w:rFonts w:eastAsia="Arial Unicode MS"/>
            <w:color w:val="1E6F9F"/>
            <w:u w:val="single"/>
          </w:rPr>
          <w:t xml:space="preserve">Basic Station </w:t>
        </w:r>
        <w:r>
          <w:rPr>
            <w:rStyle w:val="Style"/>
            <w:rFonts w:ascii="Arial" w:hAnsi="Arial"/>
            <w:color w:val="1E6F9F"/>
            <w:u w:val="single"/>
          </w:rPr>
          <w:t xml:space="preserve">接入 </w:t>
        </w:r>
        <w:r>
          <w:rPr>
            <w:rStyle w:val="Style"/>
            <w:rFonts w:eastAsia="Arial Unicode MS"/>
            <w:color w:val="1E6F9F"/>
            <w:u w:val="single"/>
          </w:rPr>
          <w:t>ChirpStack</w:t>
        </w:r>
        <w:r>
          <w:rPr>
            <w:rStyle w:val="Style"/>
            <w:rFonts w:ascii="Arial" w:hAnsi="Arial"/>
            <w:color w:val="1E6F9F"/>
            <w:u w:val="single"/>
          </w:rPr>
          <w:t>（</w:t>
        </w:r>
        <w:r>
          <w:rPr>
            <w:rStyle w:val="Style"/>
            <w:rFonts w:eastAsia="Arial Unicode MS"/>
            <w:color w:val="1E6F9F"/>
            <w:u w:val="single"/>
          </w:rPr>
          <w:t>gwTool7</w:t>
        </w:r>
        <w:r>
          <w:rPr>
            <w:rStyle w:val="Style"/>
            <w:rFonts w:ascii="Arial" w:hAnsi="Arial"/>
            <w:color w:val="1E6F9F"/>
            <w:u w:val="single"/>
          </w:rPr>
          <w:t>）</w:t>
        </w:r>
      </w:hyperlink>
    </w:p>
    <w:p>
      <w:pPr>
        <w:pStyle w:val="ListBullet"/>
        <w:numPr>
          <w:ilvl w:val="0"/>
          <w:numId w:val="1"/>
        </w:numPr>
        <w:ind w:hanging="271" w:start="540"/>
        <w:rPr/>
      </w:pPr>
      <w:r>
        <w:rPr>
          <w:rFonts w:eastAsia="Arial Unicode MS" w:cs="Arial"/>
          <w:color w:val="243442"/>
          <w:sz w:val="22"/>
        </w:rPr>
        <w:t>TTN</w:t>
      </w:r>
      <w:r>
        <w:rPr>
          <w:rFonts w:ascii="Arial" w:hAnsi="Arial" w:cs="Arial"/>
          <w:color w:val="243442"/>
          <w:sz w:val="22"/>
        </w:rPr>
        <w:t>：</w:t>
      </w:r>
      <w:hyperlink r:id="rId7">
        <w:r>
          <w:rPr>
            <w:rStyle w:val="Style"/>
            <w:rFonts w:ascii="Arial" w:hAnsi="Arial"/>
            <w:color w:val="1E6F9F"/>
            <w:u w:val="single"/>
          </w:rPr>
          <w:t xml:space="preserve">通过 </w:t>
        </w:r>
        <w:r>
          <w:rPr>
            <w:rStyle w:val="Style"/>
            <w:rFonts w:eastAsia="Arial Unicode MS"/>
            <w:color w:val="1E6F9F"/>
            <w:u w:val="single"/>
          </w:rPr>
          <w:t xml:space="preserve">Basic Station </w:t>
        </w:r>
        <w:r>
          <w:rPr>
            <w:rStyle w:val="Style"/>
            <w:rFonts w:ascii="Arial" w:hAnsi="Arial"/>
            <w:color w:val="1E6F9F"/>
            <w:u w:val="single"/>
          </w:rPr>
          <w:t xml:space="preserve">接入 </w:t>
        </w:r>
        <w:r>
          <w:rPr>
            <w:rStyle w:val="Style"/>
            <w:rFonts w:eastAsia="Arial Unicode MS"/>
            <w:color w:val="1E6F9F"/>
            <w:u w:val="single"/>
          </w:rPr>
          <w:t>TTN</w:t>
        </w:r>
        <w:r>
          <w:rPr>
            <w:rStyle w:val="Style"/>
            <w:rFonts w:ascii="Arial" w:hAnsi="Arial"/>
            <w:color w:val="1E6F9F"/>
            <w:u w:val="single"/>
          </w:rPr>
          <w:t>（</w:t>
        </w:r>
        <w:r>
          <w:rPr>
            <w:rStyle w:val="Style"/>
            <w:rFonts w:eastAsia="Arial Unicode MS"/>
            <w:color w:val="1E6F9F"/>
            <w:u w:val="single"/>
          </w:rPr>
          <w:t>gwTool7</w:t>
        </w:r>
        <w:r>
          <w:rPr>
            <w:rStyle w:val="Style"/>
            <w:rFonts w:ascii="Arial" w:hAnsi="Arial"/>
            <w:color w:val="1E6F9F"/>
            <w:u w:val="single"/>
          </w:rPr>
          <w:t>）</w:t>
        </w:r>
      </w:hyperlink>
    </w:p>
    <w:p>
      <w:pPr>
        <w:pStyle w:val="Heading1"/>
        <w:rPr/>
      </w:pPr>
      <w:bookmarkStart w:id="23" w:name="manual_heading_024"/>
      <w:r>
        <w:rPr>
          <w:rFonts w:eastAsia="Arial Unicode MS" w:cs="Arial" w:ascii="Arial" w:hAnsi="Arial"/>
          <w:color w:val="1E6F9F"/>
          <w:sz w:val="32"/>
        </w:rPr>
        <w:t xml:space="preserve">15. </w:t>
      </w:r>
      <w:r>
        <w:rPr>
          <w:rFonts w:ascii="Arial" w:hAnsi="Arial" w:cs="Arial" w:eastAsia="Arial Unicode MS"/>
          <w:color w:val="1E6F9F"/>
          <w:sz w:val="32"/>
        </w:rPr>
        <w:t>安全配置建议</w:t>
      </w:r>
      <w:bookmarkEnd w:id="23"/>
    </w:p>
    <w:p>
      <w:pPr>
        <w:pStyle w:val="ListBullet"/>
        <w:numPr>
          <w:ilvl w:val="0"/>
          <w:numId w:val="1"/>
        </w:numPr>
        <w:ind w:hanging="271" w:start="540"/>
        <w:rPr/>
      </w:pPr>
      <w:r>
        <w:rPr>
          <w:rFonts w:ascii="Arial" w:hAnsi="Arial" w:cs="Arial"/>
          <w:color w:val="243442"/>
          <w:sz w:val="22"/>
        </w:rPr>
        <w:t xml:space="preserve">首次部署时修改默认管理凭据，仅允许受信任管理网络访问管理界面；启用防火墙或 </w:t>
      </w:r>
      <w:r>
        <w:rPr>
          <w:rFonts w:eastAsia="Arial Unicode MS" w:cs="Arial"/>
          <w:color w:val="243442"/>
          <w:sz w:val="22"/>
        </w:rPr>
        <w:t>ACL</w:t>
      </w:r>
      <w:r>
        <w:rPr>
          <w:rFonts w:ascii="Arial" w:hAnsi="Arial" w:cs="Arial"/>
          <w:color w:val="243442"/>
          <w:sz w:val="22"/>
        </w:rPr>
        <w:t>，并关闭不需要的服务和端口。</w:t>
      </w:r>
    </w:p>
    <w:p>
      <w:pPr>
        <w:pStyle w:val="ListBullet"/>
        <w:numPr>
          <w:ilvl w:val="0"/>
          <w:numId w:val="1"/>
        </w:numPr>
        <w:ind w:hanging="271" w:start="540"/>
        <w:rPr/>
      </w:pPr>
      <w:r>
        <w:rPr>
          <w:rFonts w:ascii="Arial" w:hAnsi="Arial" w:cs="Arial"/>
          <w:color w:val="243442"/>
          <w:sz w:val="22"/>
        </w:rPr>
        <w:t xml:space="preserve">使用现行版本 </w:t>
      </w:r>
      <w:r>
        <w:rPr>
          <w:rFonts w:eastAsia="Arial Unicode MS" w:cs="Arial"/>
          <w:color w:val="243442"/>
          <w:sz w:val="22"/>
        </w:rPr>
        <w:t>TLS</w:t>
      </w:r>
      <w:r>
        <w:rPr>
          <w:rFonts w:ascii="Arial" w:hAnsi="Arial" w:cs="Arial"/>
          <w:color w:val="243442"/>
          <w:sz w:val="22"/>
        </w:rPr>
        <w:t xml:space="preserve">，禁用不安全的 </w:t>
      </w:r>
      <w:r>
        <w:rPr>
          <w:rFonts w:eastAsia="Arial Unicode MS" w:cs="Arial"/>
          <w:color w:val="243442"/>
          <w:sz w:val="22"/>
        </w:rPr>
        <w:t xml:space="preserve">SSH/TLS </w:t>
      </w:r>
      <w:r>
        <w:rPr>
          <w:rFonts w:ascii="Arial" w:hAnsi="Arial" w:cs="Arial"/>
          <w:color w:val="243442"/>
          <w:sz w:val="22"/>
        </w:rPr>
        <w:t xml:space="preserve">密码套件；对远程升级包、配置变更和管理员操作保留审计记录，并定期检查 </w:t>
      </w:r>
      <w:r>
        <w:rPr>
          <w:rFonts w:eastAsia="Arial Unicode MS" w:cs="Arial"/>
          <w:color w:val="243442"/>
          <w:sz w:val="22"/>
        </w:rPr>
        <w:t>CPU</w:t>
      </w:r>
      <w:r>
        <w:rPr>
          <w:rFonts w:ascii="Arial" w:hAnsi="Arial" w:cs="Arial"/>
          <w:color w:val="243442"/>
          <w:sz w:val="22"/>
        </w:rPr>
        <w:t xml:space="preserve">、内存、存储、网络连接和 </w:t>
      </w:r>
      <w:r>
        <w:rPr>
          <w:rFonts w:eastAsia="Arial Unicode MS" w:cs="Arial"/>
          <w:color w:val="243442"/>
          <w:sz w:val="22"/>
        </w:rPr>
        <w:t xml:space="preserve">LoRa </w:t>
      </w:r>
      <w:r>
        <w:rPr>
          <w:rFonts w:ascii="Arial" w:hAnsi="Arial" w:cs="Arial"/>
          <w:color w:val="243442"/>
          <w:sz w:val="22"/>
        </w:rPr>
        <w:t>通信质量告警。</w:t>
      </w:r>
    </w:p>
    <w:p>
      <w:pPr>
        <w:pStyle w:val="Heading1"/>
        <w:rPr/>
      </w:pPr>
      <w:bookmarkStart w:id="24" w:name="manual_heading_025"/>
      <w:r>
        <w:rPr>
          <w:rFonts w:eastAsia="Arial Unicode MS" w:cs="Arial" w:ascii="Arial" w:hAnsi="Arial"/>
          <w:color w:val="1E6F9F"/>
          <w:sz w:val="32"/>
        </w:rPr>
        <w:t xml:space="preserve">16. </w:t>
      </w:r>
      <w:r>
        <w:rPr>
          <w:rFonts w:ascii="Arial" w:hAnsi="Arial" w:cs="Arial" w:eastAsia="Arial Unicode MS"/>
          <w:color w:val="1E6F9F"/>
          <w:sz w:val="32"/>
        </w:rPr>
        <w:t>联系我们</w:t>
      </w:r>
      <w:bookmarkEnd w:id="24"/>
    </w:p>
    <w:p>
      <w:pPr>
        <w:pStyle w:val="Normal"/>
        <w:widowControl/>
        <w:bidi w:val="0"/>
        <w:spacing w:lineRule="auto" w:line="300" w:before="0" w:after="120"/>
        <w:jc w:val="start"/>
        <w:rPr/>
      </w:pPr>
      <w:r>
        <w:rPr>
          <w:rFonts w:ascii="Arial" w:hAnsi="Arial" w:cs="Arial"/>
          <w:color w:val="243442"/>
          <w:sz w:val="22"/>
        </w:rPr>
        <w:t>网址：</w:t>
      </w:r>
      <w:hyperlink r:id="rId8">
        <w:r>
          <w:rPr>
            <w:rStyle w:val="Style"/>
            <w:rFonts w:eastAsia="Arial Unicode MS"/>
            <w:color w:val="1E6F9F"/>
            <w:u w:val="single"/>
          </w:rPr>
          <w:t>www.manthink.cn</w:t>
        </w:r>
      </w:hyperlink>
      <w:r>
        <w:rPr>
          <w:rFonts w:ascii="Arial" w:hAnsi="Arial" w:cs="Arial"/>
          <w:color w:val="243442"/>
          <w:sz w:val="22"/>
        </w:rPr>
        <w:t>　邮箱：</w:t>
      </w:r>
      <w:hyperlink r:id="rId9">
        <w:r>
          <w:rPr>
            <w:rStyle w:val="Style"/>
            <w:rFonts w:eastAsia="Arial Unicode MS"/>
            <w:color w:val="1E6F9F"/>
            <w:u w:val="single"/>
          </w:rPr>
          <w:t>info@manthink.cn</w:t>
        </w:r>
      </w:hyperlink>
      <w:r>
        <w:rPr>
          <w:rFonts w:ascii="Arial" w:hAnsi="Arial" w:cs="Arial"/>
          <w:color w:val="243442"/>
          <w:sz w:val="22"/>
        </w:rPr>
        <w:t>　电话：</w:t>
      </w:r>
      <w:r>
        <w:rPr>
          <w:rFonts w:eastAsia="Arial Unicode MS" w:cs="Arial"/>
          <w:color w:val="243442"/>
          <w:sz w:val="22"/>
        </w:rPr>
        <w:t>+86 15810684257</w:t>
      </w:r>
    </w:p>
    <w:sectPr>
      <w:headerReference w:type="even" r:id="rId10"/>
      <w:headerReference w:type="default" r:id="rId11"/>
      <w:headerReference w:type="first" r:id="rId12"/>
      <w:footerReference w:type="even" r:id="rId13"/>
      <w:footerReference w:type="default" r:id="rId14"/>
      <w:footerReference w:type="first" r:id="rId15"/>
      <w:type w:val="nextPage"/>
      <w:pgSz w:w="12240" w:h="15840"/>
      <w:pgMar w:left="1440" w:right="1440" w:gutter="0" w:header="708" w:top="1440" w:footer="708"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Arial">
    <w:charset w:val="01" w:characterSet="utf-8"/>
    <w:family w:val="roman"/>
    <w:pitch w:val="variable"/>
  </w:font>
  <w:font w:name="Calibri">
    <w:charset w:val="01" w:characterSet="utf-8"/>
    <w:family w:val="roman"/>
    <w:pitch w:val="variable"/>
  </w:font>
  <w:font w:name="Courier">
    <w:altName w:val="Courier New"/>
    <w:charset w:val="01" w:characterSet="utf-8"/>
    <w:family w:val="roman"/>
    <w:pitch w:val="variable"/>
  </w:font>
  <w:font w:name="Liberation Sans">
    <w:altName w:val="Arial"/>
    <w:charset w:val="01" w:characterSet="utf-8"/>
    <w:family w:val="swiss"/>
    <w:pitch w:val="variable"/>
  </w:font>
  <w:font w:name="Menlo">
    <w:charset w:val="01" w:characterSet="utf-8"/>
    <w:family w:val="roman"/>
    <w:pitch w:val="variable"/>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0"/>
      <w:jc w:val="end"/>
      <w:rPr/>
    </w:pPr>
    <w:r>
      <w:rPr>
        <w:rFonts w:ascii="Arial" w:hAnsi="Arial" w:cs="Arial"/>
        <w:color w:val="607181"/>
        <w:sz w:val="17"/>
      </w:rPr>
      <w:t xml:space="preserve"> </w:t>
    </w:r>
    <w:r>
      <w:rPr>
        <w:rFonts w:ascii="Arial" w:hAnsi="Arial" w:cs="Arial"/>
        <w:color w:val="243442"/>
        <w:sz w:val="22"/>
      </w:rPr>
      <w:fldChar w:fldCharType="begin"/>
    </w:r>
    <w:r>
      <w:rPr>
        <w:rFonts w:ascii="Arial" w:hAnsi="Arial" w:cs="Arial"/>
        <w:color w:val="243442"/>
        <w:sz w:val="22"/>
      </w:rPr>
      <w:instrText xml:space="preserve"> PAGE </w:instrText>
    </w:r>
    <w:r>
      <w:rPr>
        <w:rFonts w:ascii="Arial" w:hAnsi="Arial" w:cs="Arial"/>
        <w:color w:val="243442"/>
        <w:sz w:val="22"/>
      </w:rPr>
      <w:fldChar w:fldCharType="separate"/>
    </w:r>
    <w:r>
      <w:rPr>
        <w:rFonts w:ascii="Arial" w:hAnsi="Arial" w:cs="Arial"/>
        <w:color w:val="243442"/>
        <w:sz w:val="22"/>
      </w:rPr>
      <w:t>14</w:t>
    </w:r>
    <w:r>
      <w:rPr>
        <w:rFonts w:ascii="Arial" w:hAnsi="Arial" w:cs="Arial"/>
        <w:color w:val="243442"/>
        <w:sz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9360" w:leader="none"/>
      </w:tabs>
      <w:spacing w:before="0" w:after="0"/>
      <w:rPr/>
    </w:pPr>
    <w:r>
      <w:rPr>
        <w:rFonts w:eastAsia="Arial Unicode MS" w:cs="Arial"/>
        <w:b/>
        <w:color w:val="607181"/>
        <w:sz w:val="17"/>
      </w:rPr>
      <w:t>MANTHINK  /  GD73</w:t>
    </w:r>
    <w:r>
      <w:rPr/>
      <w:tab/>
    </w:r>
    <w:r>
      <w:rPr>
        <w:rFonts w:ascii="Arial" w:hAnsi="Arial" w:cs="Arial"/>
        <w:color w:val="607181"/>
        <w:sz w:val="16"/>
      </w:rPr>
      <w:t>设备说明书</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8">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9">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0">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1">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2">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3">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bering>
</file>

<file path=word/settings.xml><?xml version="1.0" encoding="utf-8"?>
<w:settings xmlns:w="http://schemas.openxmlformats.org/wordprocessingml/2006/main">
  <w:zoom w:percent="13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300" w:before="0" w:after="120"/>
      <w:jc w:val="start"/>
    </w:pPr>
    <w:rPr>
      <w:rFonts w:ascii="Arial" w:hAnsi="Arial" w:eastAsia="Arial Unicode MS" w:cs=""/>
      <w:color w:val="243442"/>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360" w:after="200"/>
      <w:outlineLvl w:val="0"/>
    </w:pPr>
    <w:rPr>
      <w:rFonts w:ascii="Calibri" w:hAnsi="Calibri" w:eastAsia="ＭＳ ゴシック" w:cs="" w:asciiTheme="majorHAnsi" w:cstheme="majorBidi" w:eastAsiaTheme="majorEastAsia" w:hAnsiTheme="majorHAnsi"/>
      <w:b/>
      <w:bCs/>
      <w:color w:val="1E6F9F"/>
      <w:sz w:val="32"/>
      <w:szCs w:val="28"/>
    </w:rPr>
  </w:style>
  <w:style w:type="paragraph" w:styleId="Heading2">
    <w:name w:val="heading 2"/>
    <w:basedOn w:val="Normal"/>
    <w:next w:val="Normal"/>
    <w:link w:val="Heading2Char"/>
    <w:uiPriority w:val="9"/>
    <w:unhideWhenUsed/>
    <w:qFormat/>
    <w:rsid w:val="00fc693f"/>
    <w:pPr>
      <w:keepNext w:val="true"/>
      <w:keepLines/>
      <w:spacing w:before="280" w:after="140"/>
      <w:outlineLvl w:val="1"/>
    </w:pPr>
    <w:rPr>
      <w:rFonts w:ascii="Calibri" w:hAnsi="Calibri" w:eastAsia="ＭＳ ゴシック" w:cs="" w:asciiTheme="majorHAnsi" w:cstheme="majorBidi" w:eastAsiaTheme="majorEastAsia" w:hAnsiTheme="majorHAnsi"/>
      <w:b/>
      <w:bCs/>
      <w:color w:val="1E6F9F"/>
      <w:sz w:val="26"/>
      <w:szCs w:val="26"/>
    </w:rPr>
  </w:style>
  <w:style w:type="paragraph" w:styleId="Heading3">
    <w:name w:val="heading 3"/>
    <w:basedOn w:val="Normal"/>
    <w:next w:val="Normal"/>
    <w:link w:val="Heading3Char"/>
    <w:uiPriority w:val="9"/>
    <w:unhideWhenUsed/>
    <w:qFormat/>
    <w:rsid w:val="00fc693f"/>
    <w:pPr>
      <w:keepNext w:val="true"/>
      <w:keepLines/>
      <w:spacing w:before="200" w:after="100"/>
      <w:outlineLvl w:val="2"/>
    </w:pPr>
    <w:rPr>
      <w:rFonts w:ascii="Calibri" w:hAnsi="Calibri" w:eastAsia="ＭＳ ゴシック" w:cs="" w:asciiTheme="majorHAnsi" w:cstheme="majorBidi" w:eastAsiaTheme="majorEastAsia" w:hAnsiTheme="majorHAnsi"/>
      <w:b/>
      <w:bCs/>
      <w:color w:val="18324A"/>
      <w:sz w:val="24"/>
    </w:rPr>
  </w:style>
  <w:style w:type="paragraph" w:styleId="Heading4">
    <w:name w:val="heading 4"/>
    <w:basedOn w:val="Normal"/>
    <w:next w:val="Normal"/>
    <w:link w:val="Heading4Char"/>
    <w:uiPriority w:val="9"/>
    <w:semiHidden/>
    <w:unhideWhenUsed/>
    <w:qFormat/>
    <w:rsid w:val="00fc693f"/>
    <w:pPr>
      <w:keepNext w:val="true"/>
      <w:keepLines/>
      <w:spacing w:before="160" w:after="80"/>
      <w:outlineLvl w:val="3"/>
    </w:pPr>
    <w:rPr>
      <w:rFonts w:ascii="Calibri" w:hAnsi="Calibri" w:eastAsia="ＭＳ ゴシック" w:cs="" w:asciiTheme="majorHAnsi" w:cstheme="majorBidi" w:eastAsiaTheme="majorEastAsia" w:hAnsiTheme="majorHAnsi"/>
      <w:b/>
      <w:bCs/>
      <w:i/>
      <w:iCs/>
      <w:color w:val="18324A"/>
      <w:sz w:val="22"/>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12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12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120"/>
      <w:ind w:hanging="360" w:start="720"/>
      <w:contextualSpacing/>
    </w:pPr>
    <w:rPr/>
  </w:style>
  <w:style w:type="paragraph" w:styleId="List3">
    <w:name w:val="List 3"/>
    <w:basedOn w:val="Normal"/>
    <w:uiPriority w:val="99"/>
    <w:unhideWhenUsed/>
    <w:qFormat/>
    <w:rsid w:val="00326f90"/>
    <w:pPr>
      <w:spacing w:before="0" w:after="120"/>
      <w:ind w:hanging="360" w:start="1080"/>
      <w:contextualSpacing/>
    </w:pPr>
    <w:rPr/>
  </w:style>
  <w:style w:type="paragraph" w:styleId="ListBullet">
    <w:name w:val="List Bullet"/>
    <w:basedOn w:val="Normal"/>
    <w:uiPriority w:val="99"/>
    <w:unhideWhenUsed/>
    <w:rsid w:val="00326f90"/>
    <w:pPr>
      <w:numPr>
        <w:ilvl w:val="0"/>
        <w:numId w:val="1"/>
      </w:numPr>
      <w:spacing w:lineRule="auto" w:line="300" w:before="0" w:after="80"/>
      <w:ind w:hanging="271" w:start="540"/>
      <w:contextualSpacing/>
    </w:pPr>
    <w:rPr>
      <w:rFonts w:ascii="Arial" w:hAnsi="Arial" w:eastAsia="Arial Unicode MS"/>
      <w:sz w:val="22"/>
    </w:rPr>
  </w:style>
  <w:style w:type="paragraph" w:styleId="ListBullet2">
    <w:name w:val="List Bullet 2"/>
    <w:basedOn w:val="Normal"/>
    <w:uiPriority w:val="99"/>
    <w:unhideWhenUsed/>
    <w:rsid w:val="00326f90"/>
    <w:pPr>
      <w:numPr>
        <w:ilvl w:val="0"/>
        <w:numId w:val="2"/>
      </w:numPr>
      <w:spacing w:before="0" w:after="120"/>
      <w:contextualSpacing/>
    </w:pPr>
    <w:rPr/>
  </w:style>
  <w:style w:type="paragraph" w:styleId="ListBullet3">
    <w:name w:val="List Bullet 3"/>
    <w:basedOn w:val="Normal"/>
    <w:uiPriority w:val="99"/>
    <w:unhideWhenUsed/>
    <w:rsid w:val="00326f90"/>
    <w:pPr>
      <w:numPr>
        <w:ilvl w:val="0"/>
        <w:numId w:val="3"/>
      </w:numPr>
      <w:spacing w:before="0" w:after="120"/>
      <w:contextualSpacing/>
    </w:pPr>
    <w:rPr/>
  </w:style>
  <w:style w:type="paragraph" w:styleId="ListNumber">
    <w:name w:val="List Number"/>
    <w:basedOn w:val="Normal"/>
    <w:uiPriority w:val="99"/>
    <w:unhideWhenUsed/>
    <w:rsid w:val="00326f90"/>
    <w:pPr>
      <w:numPr>
        <w:ilvl w:val="0"/>
        <w:numId w:val="4"/>
      </w:numPr>
      <w:spacing w:lineRule="auto" w:line="300" w:before="0" w:after="80"/>
      <w:ind w:hanging="271" w:start="540"/>
      <w:contextualSpacing/>
    </w:pPr>
    <w:rPr>
      <w:rFonts w:ascii="Arial" w:hAnsi="Arial" w:eastAsia="Arial Unicode MS"/>
      <w:sz w:val="22"/>
    </w:rPr>
  </w:style>
  <w:style w:type="paragraph" w:styleId="ListNumber2">
    <w:name w:val="List Number 2"/>
    <w:basedOn w:val="Normal"/>
    <w:uiPriority w:val="99"/>
    <w:unhideWhenUsed/>
    <w:rsid w:val="0029639d"/>
    <w:pPr>
      <w:numPr>
        <w:ilvl w:val="0"/>
        <w:numId w:val="5"/>
      </w:numPr>
      <w:spacing w:before="0" w:after="120"/>
      <w:contextualSpacing/>
    </w:pPr>
    <w:rPr/>
  </w:style>
  <w:style w:type="paragraph" w:styleId="ListNumber3">
    <w:name w:val="List Number 3"/>
    <w:basedOn w:val="Normal"/>
    <w:uiPriority w:val="99"/>
    <w:unhideWhenUsed/>
    <w:rsid w:val="0029639d"/>
    <w:pPr>
      <w:numPr>
        <w:ilvl w:val="0"/>
        <w:numId w:val="6"/>
      </w:numPr>
      <w:spacing w:before="0" w:after="12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paragraph" w:styleId="ManualTOC1" w:customStyle="1">
    <w:name w:val="Manual TOC 1"/>
    <w:qFormat/>
    <w:pPr>
      <w:keepLines/>
      <w:widowControl/>
      <w:tabs>
        <w:tab w:val="clear" w:pos="720"/>
        <w:tab w:val="right" w:pos="9144" w:leader="dot"/>
      </w:tabs>
      <w:bidi w:val="0"/>
      <w:spacing w:lineRule="auto" w:line="276" w:before="80" w:after="80"/>
      <w:ind w:start="0" w:end="0"/>
      <w:jc w:val="start"/>
    </w:pPr>
    <w:rPr>
      <w:rFonts w:ascii="Arial" w:hAnsi="Arial" w:eastAsia="Arial Unicode MS" w:cs=""/>
      <w:b/>
      <w:color w:val="18324A"/>
      <w:kern w:val="0"/>
      <w:sz w:val="21"/>
      <w:szCs w:val="22"/>
      <w:lang w:val="en-US" w:eastAsia="en-US" w:bidi="ar-SA"/>
    </w:rPr>
  </w:style>
  <w:style w:type="paragraph" w:styleId="ManualTOC2" w:customStyle="1">
    <w:name w:val="Manual TOC 2"/>
    <w:qFormat/>
    <w:pPr>
      <w:keepLines/>
      <w:widowControl/>
      <w:tabs>
        <w:tab w:val="clear" w:pos="720"/>
        <w:tab w:val="right" w:pos="9144" w:leader="dot"/>
      </w:tabs>
      <w:bidi w:val="0"/>
      <w:spacing w:lineRule="auto" w:line="276" w:before="40" w:after="60"/>
      <w:ind w:start="403" w:end="0"/>
      <w:jc w:val="start"/>
    </w:pPr>
    <w:rPr>
      <w:rFonts w:ascii="Arial" w:hAnsi="Arial" w:eastAsia="Arial Unicode MS" w:cs=""/>
      <w:b w:val="false"/>
      <w:color w:val="607181"/>
      <w:kern w:val="0"/>
      <w:sz w:val="19"/>
      <w:szCs w:val="22"/>
      <w:lang w:val="en-US" w:eastAsia="en-US" w:bidi="ar-SA"/>
    </w:rPr>
  </w:style>
  <w:style w:type="paragraph" w:styleId="ManualTOC3" w:customStyle="1">
    <w:name w:val="Manual TOC 3"/>
    <w:qFormat/>
    <w:pPr>
      <w:keepLines/>
      <w:widowControl/>
      <w:tabs>
        <w:tab w:val="clear" w:pos="720"/>
        <w:tab w:val="right" w:pos="9144" w:leader="dot"/>
      </w:tabs>
      <w:bidi w:val="0"/>
      <w:spacing w:lineRule="auto" w:line="276" w:before="20" w:after="60"/>
      <w:ind w:start="749" w:end="0"/>
      <w:jc w:val="start"/>
    </w:pPr>
    <w:rPr>
      <w:rFonts w:ascii="Arial" w:hAnsi="Arial" w:eastAsia="Arial Unicode MS" w:cs=""/>
      <w:b w:val="false"/>
      <w:color w:val="607181"/>
      <w:kern w:val="0"/>
      <w:sz w:val="18"/>
      <w:szCs w:val="22"/>
      <w:lang w:val="en-US" w:eastAsia="en-US" w:bidi="ar-SA"/>
    </w:rPr>
  </w:style>
  <w:style w:type="paragraph" w:styleId="CodeBlock" w:customStyle="1">
    <w:name w:val="Code Block"/>
    <w:qFormat/>
    <w:pPr>
      <w:widowControl/>
      <w:shd w:fill="F0F4F6" w:val="clear"/>
      <w:bidi w:val="0"/>
      <w:spacing w:lineRule="auto" w:line="276" w:before="100" w:after="140"/>
      <w:ind w:start="259" w:end="259"/>
      <w:jc w:val="start"/>
    </w:pPr>
    <w:rPr>
      <w:rFonts w:ascii="Menlo" w:hAnsi="Menlo" w:eastAsia="Arial Unicode MS" w:cs=""/>
      <w:color w:val="18324A"/>
      <w:kern w:val="0"/>
      <w:sz w:val="18"/>
      <w:szCs w:val="22"/>
      <w:lang w:val="en-US" w:eastAsia="en-US" w:bidi="ar-SA"/>
    </w:rPr>
  </w:style>
  <w:style w:type="paragraph" w:styleId="FigureCaption" w:customStyle="1">
    <w:name w:val="Figure Caption"/>
    <w:qFormat/>
    <w:pPr>
      <w:widowControl/>
      <w:bidi w:val="0"/>
      <w:spacing w:lineRule="auto" w:line="276" w:before="60" w:after="160"/>
      <w:jc w:val="center"/>
    </w:pPr>
    <w:rPr>
      <w:rFonts w:ascii="Arial" w:hAnsi="Arial" w:eastAsia="Arial Unicode MS" w:cs=""/>
      <w:color w:val="607181"/>
      <w:kern w:val="0"/>
      <w:sz w:val="17"/>
      <w:szCs w:val="22"/>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think-link.net/docs/zh/Device/LoRaWANGateway/gwtool7-administrator-guide" TargetMode="External"/><Relationship Id="rId5" Type="http://schemas.openxmlformats.org/officeDocument/2006/relationships/hyperlink" Target="https://think-link.net/docs/zh/QuickStart/ThinkLinkIntroduction" TargetMode="External"/><Relationship Id="rId6" Type="http://schemas.openxmlformats.org/officeDocument/2006/relationships/hyperlink" Target="https://think-link.net/docs/zh/Device/LoRaWANGateway/gwtool-chirpstack-basic-station" TargetMode="External"/><Relationship Id="rId7" Type="http://schemas.openxmlformats.org/officeDocument/2006/relationships/hyperlink" Target="https://think-link.net/docs/zh/Device/LoRaWANGateway/gwtool-ttn-basic-station" TargetMode="External"/><Relationship Id="rId8" Type="http://schemas.openxmlformats.org/officeDocument/2006/relationships/hyperlink" Target="https://www.manthink.cn/" TargetMode="External"/><Relationship Id="rId9" Type="http://schemas.openxmlformats.org/officeDocument/2006/relationships/hyperlink" Target="mailto:info@manthink.cn"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LibreOffice/26.2.5.2$MacOSX_X86_64 LibreOffice_project/cd7284b4cbbfeb507e630c1aac019f4157393acb</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
  <dc:description>generated by python-docx</dc:description>
  <cp:keywords>ManThink ThinkLink LoRaWAN</cp:keywords>
  <dc:language>zh-CN</dc:language>
  <cp:lastModifiedBy/>
  <dcterms:modified xsi:type="dcterms:W3CDTF">2013-12-23T23:15:00Z</dcterms:modified>
  <cp:revision>1</cp:revision>
  <dc:subject>门思科技设备说明书</dc:subject>
  <dc:title>GD73 室内 LoRaWAN 网关说明书</dc:title>
</cp:coreProperties>
</file>

<file path=docProps/custom.xml><?xml version="1.0" encoding="utf-8"?>
<Properties xmlns="http://schemas.openxmlformats.org/officeDocument/2006/custom-properties" xmlns:vt="http://schemas.openxmlformats.org/officeDocument/2006/docPropsVTypes"/>
</file>