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0" w:after="680"/>
      </w:pPr>
      <w:r>
        <w:rPr>
          <w:rFonts w:ascii="Arial" w:hAnsi="Arial" w:eastAsia="Arial Unicode MS" w:cs="Arial"/>
          <w:b/>
          <w:color w:val="2CA6A4"/>
          <w:sz w:val="19"/>
        </w:rPr>
        <w:t>MANTHINK  /  INDUSTRIAL IoT</w:t>
      </w:r>
    </w:p>
    <w:p>
      <w:pPr>
        <w:spacing w:after="40"/>
      </w:pPr>
      <w:r>
        <w:rPr>
          <w:rFonts w:ascii="Arial" w:hAnsi="Arial" w:eastAsia="Arial Unicode MS" w:cs="Arial"/>
          <w:b/>
          <w:color w:val="18324A"/>
          <w:sz w:val="68"/>
        </w:rPr>
        <w:t>gwTool7</w:t>
      </w:r>
    </w:p>
    <w:p>
      <w:pPr>
        <w:spacing w:after="80"/>
      </w:pPr>
      <w:r>
        <w:rPr>
          <w:rFonts w:ascii="Arial" w:hAnsi="Arial" w:eastAsia="Arial Unicode MS" w:cs="Arial"/>
          <w:b/>
          <w:color w:val="243442"/>
          <w:sz w:val="34"/>
        </w:rPr>
        <w:t>LoRaWAN Gateway</w:t>
      </w:r>
    </w:p>
    <w:p>
      <w:pPr>
        <w:spacing w:after="360"/>
      </w:pPr>
      <w:r>
        <w:rPr>
          <w:rFonts w:ascii="Arial" w:hAnsi="Arial" w:eastAsia="Arial Unicode MS" w:cs="Arial"/>
          <w:color w:val="607181"/>
          <w:sz w:val="23"/>
        </w:rPr>
        <w:t>Standardized Device Manual</w:t>
      </w:r>
    </w:p>
    <w:p>
      <w:pPr>
        <w:spacing w:before="0" w:after="320"/>
        <w:jc w:val="center"/>
      </w:pPr>
      <w:r>
        <w:drawing>
          <wp:inline xmlns:a="http://schemas.openxmlformats.org/drawingml/2006/main" xmlns:pic="http://schemas.openxmlformats.org/drawingml/2006/picture">
            <wp:extent cx="5486400" cy="2893876"/>
            <wp:docPr id="1" name="Picture 1" descr="gwTool7 Gateway Administrator Manual" title="gwTool7 Gateway Administrator Manual"/>
            <wp:cNvGraphicFramePr>
              <a:graphicFrameLocks noChangeAspect="1"/>
            </wp:cNvGraphicFramePr>
            <a:graphic>
              <a:graphicData uri="http://schemas.openxmlformats.org/drawingml/2006/picture">
                <pic:pic>
                  <pic:nvPicPr>
                    <pic:cNvPr id="0" name="login.png"/>
                    <pic:cNvPicPr/>
                  </pic:nvPicPr>
                  <pic:blipFill>
                    <a:blip r:embed="rId11"/>
                    <a:stretch>
                      <a:fillRect/>
                    </a:stretch>
                  </pic:blipFill>
                  <pic:spPr>
                    <a:xfrm>
                      <a:off x="0" y="0"/>
                      <a:ext cx="5486400" cy="2893876"/>
                    </a:xfrm>
                    <a:prstGeom prst="rect"/>
                  </pic:spPr>
                </pic:pic>
              </a:graphicData>
            </a:graphic>
          </wp:inline>
        </w:drawing>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4680"/>
        <w:gridCol w:w="4680"/>
      </w:tblGrid>
      <w:tr>
        <w:trPr>
          <w:cantSplit/>
        </w:trPr>
        <w:tc>
          <w:tcPr>
            <w:tcW w:type="dxa" w:w="4680"/>
            <w:tcMar>
              <w:top w:w="80" w:type="dxa"/>
              <w:bottom w:w="80" w:type="dxa"/>
              <w:start w:w="120" w:type="dxa"/>
              <w:end w:w="120" w:type="dxa"/>
            </w:tcMar>
            <w:vAlign w:val="center"/>
            <w:shd w:fill="E8F1F6"/>
          </w:tcPr>
          <w:p>
            <w:pPr>
              <w:spacing w:after="0"/>
            </w:pPr>
            <w:r>
              <w:rPr>
                <w:rFonts w:ascii="Arial" w:hAnsi="Arial" w:eastAsia="Arial Unicode MS" w:cs="Arial"/>
                <w:b/>
                <w:color w:val="607181"/>
                <w:sz w:val="16"/>
              </w:rPr>
              <w:t>VERSION</w:t>
              <w:br/>
            </w:r>
            <w:r>
              <w:rPr>
                <w:rFonts w:ascii="Arial" w:hAnsi="Arial" w:eastAsia="Arial Unicode MS" w:cs="Arial"/>
                <w:b/>
                <w:color w:val="18324A"/>
                <w:sz w:val="22"/>
              </w:rPr>
              <w:t>1.0</w:t>
            </w:r>
          </w:p>
        </w:tc>
        <w:tc>
          <w:tcPr>
            <w:tcW w:type="dxa" w:w="4680"/>
            <w:tcMar>
              <w:top w:w="80" w:type="dxa"/>
              <w:bottom w:w="80" w:type="dxa"/>
              <w:start w:w="120" w:type="dxa"/>
              <w:end w:w="120" w:type="dxa"/>
            </w:tcMar>
            <w:vAlign w:val="center"/>
            <w:shd w:fill="E8F1F6"/>
          </w:tcPr>
          <w:p>
            <w:pPr>
              <w:spacing w:after="0"/>
            </w:pPr>
            <w:r>
              <w:rPr>
                <w:rFonts w:ascii="Arial" w:hAnsi="Arial" w:eastAsia="Arial Unicode MS" w:cs="Arial"/>
                <w:b/>
                <w:color w:val="607181"/>
                <w:sz w:val="16"/>
              </w:rPr>
              <w:t>DOCUMENT</w:t>
              <w:br/>
            </w:r>
            <w:r>
              <w:rPr>
                <w:rFonts w:ascii="Arial" w:hAnsi="Arial" w:eastAsia="Arial Unicode MS" w:cs="Arial"/>
                <w:b/>
                <w:color w:val="18324A"/>
                <w:sz w:val="22"/>
              </w:rPr>
              <w:t>Device Manual</w:t>
            </w:r>
          </w:p>
        </w:tc>
      </w:tr>
    </w:tbl>
    <w:p>
      <w:r>
        <w:br w:type="page"/>
      </w:r>
    </w:p>
    <w:p>
      <w:pPr>
        <w:spacing w:before="160" w:after="480"/>
      </w:pPr>
      <w:r>
        <w:rPr>
          <w:rFonts w:ascii="Arial" w:hAnsi="Arial" w:eastAsia="Arial Unicode MS" w:cs="Arial"/>
          <w:b/>
          <w:color w:val="18324A"/>
          <w:sz w:val="48"/>
        </w:rPr>
        <w:t>Revision History</w:t>
      </w:r>
    </w:p>
    <w:tbl>
      <w:tblPr>
        <w:tblStyle w:val="TableGrid"/>
        <w:tblW w:type="dxa" w:w="9360"/>
        <w:jc w:val="left"/>
        <w:tblLayout w:type="fixed"/>
        <w:tblLook w:firstColumn="1" w:firstRow="1" w:lastColumn="0" w:lastRow="0" w:noHBand="0" w:noVBand="1" w:val="04A0"/>
        <w:tblInd w:w="120" w:type="dxa"/>
      </w:tblPr>
      <w:tblGrid>
        <w:gridCol w:w="2400"/>
        <w:gridCol w:w="6960"/>
      </w:tblGrid>
      <w:tr>
        <w:trPr>
          <w:cantSplit/>
          <w:tblHeader w:val="true"/>
        </w:trPr>
        <w:tc>
          <w:tcPr>
            <w:tcW w:type="dxa" w:w="2400"/>
            <w:tcMar>
              <w:top w:w="80" w:type="dxa"/>
              <w:bottom w:w="80" w:type="dxa"/>
              <w:start w:w="120" w:type="dxa"/>
              <w:end w:w="120" w:type="dxa"/>
            </w:tcMar>
            <w:vAlign w:val="center"/>
            <w:shd w:fill="18324A"/>
          </w:tcPr>
          <w:p>
            <w:pPr>
              <w:spacing w:after="0"/>
            </w:pPr>
            <w:r/>
            <w:r>
              <w:rPr>
                <w:rFonts w:ascii="Arial" w:hAnsi="Arial" w:eastAsia="Arial Unicode MS" w:cs="Arial"/>
                <w:b/>
                <w:color w:val="FFFFFF"/>
                <w:sz w:val="20"/>
              </w:rPr>
              <w:t>Version</w:t>
            </w:r>
          </w:p>
        </w:tc>
        <w:tc>
          <w:tcPr>
            <w:tcW w:type="dxa" w:w="6960"/>
            <w:tcMar>
              <w:top w:w="80" w:type="dxa"/>
              <w:bottom w:w="80" w:type="dxa"/>
              <w:start w:w="120" w:type="dxa"/>
              <w:end w:w="120" w:type="dxa"/>
            </w:tcMar>
            <w:vAlign w:val="center"/>
            <w:shd w:fill="18324A"/>
          </w:tcPr>
          <w:p>
            <w:pPr>
              <w:spacing w:after="0"/>
            </w:pPr>
            <w:r/>
            <w:r>
              <w:rPr>
                <w:rFonts w:ascii="Arial" w:hAnsi="Arial" w:eastAsia="Arial Unicode MS" w:cs="Arial"/>
                <w:b/>
                <w:color w:val="FFFFFF"/>
                <w:sz w:val="20"/>
              </w:rPr>
              <w:t>Change Description</w:t>
            </w:r>
          </w:p>
        </w:tc>
      </w:tr>
      <w:tr>
        <w:trPr>
          <w:cantSplit/>
        </w:trPr>
        <w:tc>
          <w:tcPr>
            <w:tcW w:type="dxa" w:w="2400"/>
            <w:tcMar>
              <w:top w:w="80" w:type="dxa"/>
              <w:bottom w:w="80" w:type="dxa"/>
              <w:start w:w="120" w:type="dxa"/>
              <w:end w:w="120" w:type="dxa"/>
            </w:tcMar>
            <w:vAlign w:val="center"/>
          </w:tcPr>
          <w:p>
            <w:pPr>
              <w:spacing w:after="0"/>
            </w:pPr>
            <w:r/>
            <w:r>
              <w:rPr>
                <w:rFonts w:ascii="Arial" w:hAnsi="Arial" w:eastAsia="Arial Unicode MS" w:cs="Arial"/>
                <w:b w:val="0"/>
                <w:color w:val="243442"/>
                <w:sz w:val="20"/>
              </w:rPr>
              <w:t>1.0</w:t>
            </w:r>
          </w:p>
        </w:tc>
        <w:tc>
          <w:tcPr>
            <w:tcW w:type="dxa" w:w="6960"/>
            <w:tcMar>
              <w:top w:w="80" w:type="dxa"/>
              <w:bottom w:w="80" w:type="dxa"/>
              <w:start w:w="120" w:type="dxa"/>
              <w:end w:w="120" w:type="dxa"/>
            </w:tcMar>
            <w:vAlign w:val="center"/>
          </w:tcPr>
          <w:p>
            <w:pPr>
              <w:spacing w:after="0"/>
            </w:pPr>
            <w:r/>
            <w:r>
              <w:rPr>
                <w:rFonts w:ascii="Arial" w:hAnsi="Arial" w:eastAsia="Arial Unicode MS" w:cs="Arial"/>
                <w:b w:val="0"/>
                <w:color w:val="243442"/>
                <w:sz w:val="20"/>
              </w:rPr>
              <w:t>Current published version</w:t>
            </w:r>
          </w:p>
        </w:tc>
      </w:tr>
    </w:tbl>
    <w:p>
      <w:r>
        <w:br w:type="page"/>
      </w:r>
    </w:p>
    <w:p>
      <w:pPr>
        <w:spacing w:before="160" w:after="480"/>
      </w:pPr>
      <w:r>
        <w:rPr>
          <w:rFonts w:ascii="Arial" w:hAnsi="Arial" w:eastAsia="Arial Unicode MS" w:cs="Arial"/>
          <w:b/>
          <w:color w:val="18324A"/>
          <w:sz w:val="48"/>
        </w:rPr>
        <w:t>Contents</w:t>
      </w:r>
    </w:p>
    <w:p>
      <w:pPr>
        <w:keepLines/>
        <w:spacing w:before="60" w:after="60"/>
        <w:ind w:left="0"/>
      </w:pPr>
      <w:r>
        <w:rPr>
          <w:rFonts w:ascii="Arial" w:hAnsi="Arial" w:eastAsia="Arial Unicode MS" w:cs="Arial"/>
          <w:b/>
          <w:color w:val="18324A"/>
          <w:sz w:val="21"/>
        </w:rPr>
        <w:t>1. Sign-in, Sign-out, and Language</w:t>
      </w:r>
    </w:p>
    <w:p>
      <w:pPr>
        <w:keepLines/>
        <w:spacing w:before="20" w:after="60"/>
        <w:ind w:left="374"/>
      </w:pPr>
      <w:r>
        <w:rPr>
          <w:rFonts w:ascii="Arial" w:hAnsi="Arial" w:eastAsia="Arial Unicode MS" w:cs="Arial"/>
          <w:b w:val="0"/>
          <w:color w:val="607181"/>
          <w:sz w:val="19"/>
        </w:rPr>
        <w:t>Purpose</w:t>
      </w:r>
    </w:p>
    <w:p>
      <w:pPr>
        <w:keepLines/>
        <w:spacing w:before="20" w:after="60"/>
        <w:ind w:left="374"/>
      </w:pPr>
      <w:r>
        <w:rPr>
          <w:rFonts w:ascii="Arial" w:hAnsi="Arial" w:eastAsia="Arial Unicode MS" w:cs="Arial"/>
          <w:b w:val="0"/>
          <w:color w:val="607181"/>
          <w:sz w:val="19"/>
        </w:rPr>
        <w:t>Sign-in Procedure</w:t>
      </w:r>
    </w:p>
    <w:p>
      <w:pPr>
        <w:keepLines/>
        <w:spacing w:before="20" w:after="60"/>
        <w:ind w:left="374"/>
      </w:pPr>
      <w:r>
        <w:rPr>
          <w:rFonts w:ascii="Arial" w:hAnsi="Arial" w:eastAsia="Arial Unicode MS" w:cs="Arial"/>
          <w:b w:val="0"/>
          <w:color w:val="607181"/>
          <w:sz w:val="19"/>
        </w:rPr>
        <w:t>Change Language and Sign Out</w:t>
      </w:r>
    </w:p>
    <w:p>
      <w:pPr>
        <w:keepLines/>
        <w:spacing w:before="20" w:after="60"/>
        <w:ind w:left="374"/>
      </w:pPr>
      <w:r>
        <w:rPr>
          <w:rFonts w:ascii="Arial" w:hAnsi="Arial" w:eastAsia="Arial Unicode MS" w:cs="Arial"/>
          <w:b w:val="0"/>
          <w:color w:val="607181"/>
          <w:sz w:val="19"/>
        </w:rPr>
        <w:t>Verification</w:t>
      </w:r>
    </w:p>
    <w:p>
      <w:pPr>
        <w:keepLines/>
        <w:spacing w:before="60" w:after="60"/>
        <w:ind w:left="0"/>
      </w:pPr>
      <w:r>
        <w:rPr>
          <w:rFonts w:ascii="Arial" w:hAnsi="Arial" w:eastAsia="Arial Unicode MS" w:cs="Arial"/>
          <w:b/>
          <w:color w:val="18324A"/>
          <w:sz w:val="21"/>
        </w:rPr>
        <w:t>2. Overview</w:t>
      </w:r>
    </w:p>
    <w:p>
      <w:pPr>
        <w:keepLines/>
        <w:spacing w:before="20" w:after="60"/>
        <w:ind w:left="374"/>
      </w:pPr>
      <w:r>
        <w:rPr>
          <w:rFonts w:ascii="Arial" w:hAnsi="Arial" w:eastAsia="Arial Unicode MS" w:cs="Arial"/>
          <w:b w:val="0"/>
          <w:color w:val="607181"/>
          <w:sz w:val="19"/>
        </w:rPr>
        <w:t>Purpose</w:t>
      </w:r>
    </w:p>
    <w:p>
      <w:pPr>
        <w:keepLines/>
        <w:spacing w:before="20" w:after="60"/>
        <w:ind w:left="374"/>
      </w:pPr>
      <w:r>
        <w:rPr>
          <w:rFonts w:ascii="Arial" w:hAnsi="Arial" w:eastAsia="Arial Unicode MS" w:cs="Arial"/>
          <w:b w:val="0"/>
          <w:color w:val="607181"/>
          <w:sz w:val="19"/>
        </w:rPr>
        <w:t>Key Areas</w:t>
      </w:r>
    </w:p>
    <w:p>
      <w:pPr>
        <w:keepLines/>
        <w:spacing w:before="20" w:after="60"/>
        <w:ind w:left="374"/>
      </w:pPr>
      <w:r>
        <w:rPr>
          <w:rFonts w:ascii="Arial" w:hAnsi="Arial" w:eastAsia="Arial Unicode MS" w:cs="Arial"/>
          <w:b w:val="0"/>
          <w:color w:val="607181"/>
          <w:sz w:val="19"/>
        </w:rPr>
        <w:t>Procedure and Verification</w:t>
      </w:r>
    </w:p>
    <w:p>
      <w:pPr>
        <w:keepLines/>
        <w:spacing w:before="60" w:after="60"/>
        <w:ind w:left="0"/>
      </w:pPr>
      <w:r>
        <w:rPr>
          <w:rFonts w:ascii="Arial" w:hAnsi="Arial" w:eastAsia="Arial Unicode MS" w:cs="Arial"/>
          <w:b/>
          <w:color w:val="18324A"/>
          <w:sz w:val="21"/>
        </w:rPr>
        <w:t>3. LoRaWAN</w:t>
      </w:r>
    </w:p>
    <w:p>
      <w:pPr>
        <w:keepLines/>
        <w:spacing w:before="20" w:after="60"/>
        <w:ind w:left="374"/>
      </w:pPr>
      <w:r>
        <w:rPr>
          <w:rFonts w:ascii="Arial" w:hAnsi="Arial" w:eastAsia="Arial Unicode MS" w:cs="Arial"/>
          <w:b w:val="0"/>
          <w:color w:val="607181"/>
          <w:sz w:val="19"/>
        </w:rPr>
        <w:t>3.1 LoRaWAN NS</w:t>
      </w:r>
    </w:p>
    <w:p>
      <w:pPr>
        <w:keepLines/>
        <w:spacing w:before="20" w:after="60"/>
        <w:ind w:left="374"/>
      </w:pPr>
      <w:r>
        <w:rPr>
          <w:rFonts w:ascii="Arial" w:hAnsi="Arial" w:eastAsia="Arial Unicode MS" w:cs="Arial"/>
          <w:b w:val="0"/>
          <w:color w:val="607181"/>
          <w:sz w:val="19"/>
        </w:rPr>
        <w:t>3.2 Radio</w:t>
      </w:r>
    </w:p>
    <w:p>
      <w:pPr>
        <w:keepLines/>
        <w:spacing w:before="20" w:after="60"/>
        <w:ind w:left="374"/>
      </w:pPr>
      <w:r>
        <w:rPr>
          <w:rFonts w:ascii="Arial" w:hAnsi="Arial" w:eastAsia="Arial Unicode MS" w:cs="Arial"/>
          <w:b w:val="0"/>
          <w:color w:val="607181"/>
          <w:sz w:val="19"/>
        </w:rPr>
        <w:t>3.3 Traffic</w:t>
      </w:r>
    </w:p>
    <w:p>
      <w:pPr>
        <w:keepLines/>
        <w:spacing w:before="60" w:after="60"/>
        <w:ind w:left="0"/>
      </w:pPr>
      <w:r>
        <w:rPr>
          <w:rFonts w:ascii="Arial" w:hAnsi="Arial" w:eastAsia="Arial Unicode MS" w:cs="Arial"/>
          <w:b/>
          <w:color w:val="18324A"/>
          <w:sz w:val="21"/>
        </w:rPr>
        <w:t>4. ThinkLink</w:t>
      </w:r>
    </w:p>
    <w:p>
      <w:pPr>
        <w:keepLines/>
        <w:spacing w:before="20" w:after="60"/>
        <w:ind w:left="374"/>
      </w:pPr>
      <w:r>
        <w:rPr>
          <w:rFonts w:ascii="Arial" w:hAnsi="Arial" w:eastAsia="Arial Unicode MS" w:cs="Arial"/>
          <w:b w:val="0"/>
          <w:color w:val="607181"/>
          <w:sz w:val="19"/>
        </w:rPr>
        <w:t>4.1 ThinkLink General</w:t>
      </w:r>
    </w:p>
    <w:p>
      <w:pPr>
        <w:keepLines/>
        <w:spacing w:before="20" w:after="60"/>
        <w:ind w:left="374"/>
      </w:pPr>
      <w:r>
        <w:rPr>
          <w:rFonts w:ascii="Arial" w:hAnsi="Arial" w:eastAsia="Arial Unicode MS" w:cs="Arial"/>
          <w:b w:val="0"/>
          <w:color w:val="607181"/>
          <w:sz w:val="19"/>
        </w:rPr>
        <w:t>4.2 ThinkLink Advanced</w:t>
      </w:r>
    </w:p>
    <w:p>
      <w:pPr>
        <w:keepLines/>
        <w:spacing w:before="60" w:after="60"/>
        <w:ind w:left="0"/>
      </w:pPr>
      <w:r>
        <w:rPr>
          <w:rFonts w:ascii="Arial" w:hAnsi="Arial" w:eastAsia="Arial Unicode MS" w:cs="Arial"/>
          <w:b/>
          <w:color w:val="18324A"/>
          <w:sz w:val="21"/>
        </w:rPr>
        <w:t>5. COM and Serial Services</w:t>
      </w:r>
    </w:p>
    <w:p>
      <w:pPr>
        <w:keepLines/>
        <w:spacing w:before="20" w:after="60"/>
        <w:ind w:left="374"/>
      </w:pPr>
      <w:r>
        <w:rPr>
          <w:rFonts w:ascii="Arial" w:hAnsi="Arial" w:eastAsia="Arial Unicode MS" w:cs="Arial"/>
          <w:b w:val="0"/>
          <w:color w:val="607181"/>
          <w:sz w:val="19"/>
        </w:rPr>
        <w:t>5.1 COM General</w:t>
      </w:r>
    </w:p>
    <w:p>
      <w:pPr>
        <w:keepLines/>
        <w:spacing w:before="20" w:after="60"/>
        <w:ind w:left="374"/>
      </w:pPr>
      <w:r>
        <w:rPr>
          <w:rFonts w:ascii="Arial" w:hAnsi="Arial" w:eastAsia="Arial Unicode MS" w:cs="Arial"/>
          <w:b w:val="0"/>
          <w:color w:val="607181"/>
          <w:sz w:val="19"/>
        </w:rPr>
        <w:t>5.2 Pollers</w:t>
      </w:r>
    </w:p>
    <w:p>
      <w:pPr>
        <w:keepLines/>
        <w:spacing w:before="20" w:after="60"/>
        <w:ind w:left="374"/>
      </w:pPr>
      <w:r>
        <w:rPr>
          <w:rFonts w:ascii="Arial" w:hAnsi="Arial" w:eastAsia="Arial Unicode MS" w:cs="Arial"/>
          <w:b w:val="0"/>
          <w:color w:val="607181"/>
          <w:sz w:val="19"/>
        </w:rPr>
        <w:t>5.3 MODBUS Records</w:t>
      </w:r>
    </w:p>
    <w:p>
      <w:pPr>
        <w:keepLines/>
        <w:spacing w:before="20" w:after="60"/>
        <w:ind w:left="374"/>
      </w:pPr>
      <w:r>
        <w:rPr>
          <w:rFonts w:ascii="Arial" w:hAnsi="Arial" w:eastAsia="Arial Unicode MS" w:cs="Arial"/>
          <w:b w:val="0"/>
          <w:color w:val="607181"/>
          <w:sz w:val="19"/>
        </w:rPr>
        <w:t>5.4 COM Advanced</w:t>
      </w:r>
    </w:p>
    <w:p>
      <w:pPr>
        <w:keepLines/>
        <w:spacing w:before="60" w:after="60"/>
        <w:ind w:left="0"/>
      </w:pPr>
      <w:r>
        <w:rPr>
          <w:rFonts w:ascii="Arial" w:hAnsi="Arial" w:eastAsia="Arial Unicode MS" w:cs="Arial"/>
          <w:b/>
          <w:color w:val="18324A"/>
          <w:sz w:val="21"/>
        </w:rPr>
        <w:t>6. Network</w:t>
      </w:r>
    </w:p>
    <w:p>
      <w:pPr>
        <w:keepLines/>
        <w:spacing w:before="20" w:after="60"/>
        <w:ind w:left="374"/>
      </w:pPr>
      <w:r>
        <w:rPr>
          <w:rFonts w:ascii="Arial" w:hAnsi="Arial" w:eastAsia="Arial Unicode MS" w:cs="Arial"/>
          <w:b w:val="0"/>
          <w:color w:val="607181"/>
          <w:sz w:val="19"/>
        </w:rPr>
        <w:t>6.1 Status</w:t>
      </w:r>
    </w:p>
    <w:p>
      <w:pPr>
        <w:keepLines/>
        <w:spacing w:before="20" w:after="60"/>
        <w:ind w:left="374"/>
      </w:pPr>
      <w:r>
        <w:rPr>
          <w:rFonts w:ascii="Arial" w:hAnsi="Arial" w:eastAsia="Arial Unicode MS" w:cs="Arial"/>
          <w:b w:val="0"/>
          <w:color w:val="607181"/>
          <w:sz w:val="19"/>
        </w:rPr>
        <w:t>Purpose</w:t>
      </w:r>
    </w:p>
    <w:p>
      <w:pPr>
        <w:keepLines/>
        <w:spacing w:before="20" w:after="60"/>
        <w:ind w:left="374"/>
      </w:pPr>
      <w:r>
        <w:rPr>
          <w:rFonts w:ascii="Arial" w:hAnsi="Arial" w:eastAsia="Arial Unicode MS" w:cs="Arial"/>
          <w:b w:val="0"/>
          <w:color w:val="607181"/>
          <w:sz w:val="19"/>
        </w:rPr>
        <w:t>Key Fields and Controls</w:t>
      </w:r>
    </w:p>
    <w:p>
      <w:pPr>
        <w:keepLines/>
        <w:spacing w:before="20" w:after="60"/>
        <w:ind w:left="374"/>
      </w:pPr>
      <w:r>
        <w:rPr>
          <w:rFonts w:ascii="Arial" w:hAnsi="Arial" w:eastAsia="Arial Unicode MS" w:cs="Arial"/>
          <w:b w:val="0"/>
          <w:color w:val="607181"/>
          <w:sz w:val="19"/>
        </w:rPr>
        <w:t>Procedure and Verification</w:t>
      </w:r>
    </w:p>
    <w:p>
      <w:pPr>
        <w:keepLines/>
        <w:spacing w:before="20" w:after="60"/>
        <w:ind w:left="374"/>
      </w:pPr>
      <w:r>
        <w:rPr>
          <w:rFonts w:ascii="Arial" w:hAnsi="Arial" w:eastAsia="Arial Unicode MS" w:cs="Arial"/>
          <w:b w:val="0"/>
          <w:color w:val="607181"/>
          <w:sz w:val="19"/>
        </w:rPr>
        <w:t>Troubleshooting</w:t>
      </w:r>
    </w:p>
    <w:p>
      <w:pPr>
        <w:keepLines/>
        <w:spacing w:before="20" w:after="60"/>
        <w:ind w:left="374"/>
      </w:pPr>
      <w:r>
        <w:rPr>
          <w:rFonts w:ascii="Arial" w:hAnsi="Arial" w:eastAsia="Arial Unicode MS" w:cs="Arial"/>
          <w:b w:val="0"/>
          <w:color w:val="607181"/>
          <w:sz w:val="19"/>
        </w:rPr>
        <w:t>6.2 Ethernet</w:t>
      </w:r>
    </w:p>
    <w:p>
      <w:pPr>
        <w:keepLines/>
        <w:spacing w:before="20" w:after="60"/>
        <w:ind w:left="374"/>
      </w:pPr>
      <w:r>
        <w:rPr>
          <w:rFonts w:ascii="Arial" w:hAnsi="Arial" w:eastAsia="Arial Unicode MS" w:cs="Arial"/>
          <w:b w:val="0"/>
          <w:color w:val="607181"/>
          <w:sz w:val="19"/>
        </w:rPr>
        <w:t>Purpose</w:t>
      </w:r>
    </w:p>
    <w:p>
      <w:pPr>
        <w:keepLines/>
        <w:spacing w:before="20" w:after="60"/>
        <w:ind w:left="374"/>
      </w:pPr>
      <w:r>
        <w:rPr>
          <w:rFonts w:ascii="Arial" w:hAnsi="Arial" w:eastAsia="Arial Unicode MS" w:cs="Arial"/>
          <w:b w:val="0"/>
          <w:color w:val="607181"/>
          <w:sz w:val="19"/>
        </w:rPr>
        <w:t>Key Fields and Controls</w:t>
      </w:r>
    </w:p>
    <w:p>
      <w:pPr>
        <w:keepLines/>
        <w:spacing w:before="20" w:after="60"/>
        <w:ind w:left="374"/>
      </w:pPr>
      <w:r>
        <w:rPr>
          <w:rFonts w:ascii="Arial" w:hAnsi="Arial" w:eastAsia="Arial Unicode MS" w:cs="Arial"/>
          <w:b w:val="0"/>
          <w:color w:val="607181"/>
          <w:sz w:val="19"/>
        </w:rPr>
        <w:t>DHCP Configuration</w:t>
      </w:r>
    </w:p>
    <w:p>
      <w:pPr>
        <w:keepLines/>
        <w:spacing w:before="20" w:after="60"/>
        <w:ind w:left="374"/>
      </w:pPr>
      <w:r>
        <w:rPr>
          <w:rFonts w:ascii="Arial" w:hAnsi="Arial" w:eastAsia="Arial Unicode MS" w:cs="Arial"/>
          <w:b w:val="0"/>
          <w:color w:val="607181"/>
          <w:sz w:val="19"/>
        </w:rPr>
        <w:t>Static Address Configuration</w:t>
      </w:r>
    </w:p>
    <w:p>
      <w:pPr>
        <w:keepLines/>
        <w:spacing w:before="20" w:after="60"/>
        <w:ind w:left="374"/>
      </w:pPr>
      <w:r>
        <w:rPr>
          <w:rFonts w:ascii="Arial" w:hAnsi="Arial" w:eastAsia="Arial Unicode MS" w:cs="Arial"/>
          <w:b w:val="0"/>
          <w:color w:val="607181"/>
          <w:sz w:val="19"/>
        </w:rPr>
        <w:t>6.3 Wi-Fi</w:t>
      </w:r>
    </w:p>
    <w:p>
      <w:pPr>
        <w:keepLines/>
        <w:spacing w:before="20" w:after="60"/>
        <w:ind w:left="374"/>
      </w:pPr>
      <w:r>
        <w:rPr>
          <w:rFonts w:ascii="Arial" w:hAnsi="Arial" w:eastAsia="Arial Unicode MS" w:cs="Arial"/>
          <w:b w:val="0"/>
          <w:color w:val="607181"/>
          <w:sz w:val="19"/>
        </w:rPr>
        <w:t>6.4 Bluetooth</w:t>
      </w:r>
    </w:p>
    <w:p>
      <w:pPr>
        <w:keepLines/>
        <w:spacing w:before="20" w:after="60"/>
        <w:ind w:left="374"/>
      </w:pPr>
      <w:r>
        <w:rPr>
          <w:rFonts w:ascii="Arial" w:hAnsi="Arial" w:eastAsia="Arial Unicode MS" w:cs="Arial"/>
          <w:b w:val="0"/>
          <w:color w:val="607181"/>
          <w:sz w:val="19"/>
        </w:rPr>
        <w:t>6.5 Cellular</w:t>
      </w:r>
    </w:p>
    <w:p>
      <w:pPr>
        <w:keepLines/>
        <w:spacing w:before="20" w:after="60"/>
        <w:ind w:left="374"/>
      </w:pPr>
      <w:r>
        <w:rPr>
          <w:rFonts w:ascii="Arial" w:hAnsi="Arial" w:eastAsia="Arial Unicode MS" w:cs="Arial"/>
          <w:b w:val="0"/>
          <w:color w:val="607181"/>
          <w:sz w:val="19"/>
        </w:rPr>
        <w:t>6.6 Network Advanced</w:t>
      </w:r>
    </w:p>
    <w:p>
      <w:pPr>
        <w:keepLines/>
        <w:spacing w:before="60" w:after="60"/>
        <w:ind w:left="0"/>
      </w:pPr>
      <w:r>
        <w:rPr>
          <w:rFonts w:ascii="Arial" w:hAnsi="Arial" w:eastAsia="Arial Unicode MS" w:cs="Arial"/>
          <w:b/>
          <w:color w:val="18324A"/>
          <w:sz w:val="21"/>
        </w:rPr>
        <w:t>7. System</w:t>
      </w:r>
    </w:p>
    <w:p>
      <w:pPr>
        <w:keepLines/>
        <w:spacing w:before="20" w:after="60"/>
        <w:ind w:left="374"/>
      </w:pPr>
      <w:r>
        <w:rPr>
          <w:rFonts w:ascii="Arial" w:hAnsi="Arial" w:eastAsia="Arial Unicode MS" w:cs="Arial"/>
          <w:b w:val="0"/>
          <w:color w:val="607181"/>
          <w:sz w:val="19"/>
        </w:rPr>
        <w:t>7.1 Device</w:t>
      </w:r>
    </w:p>
    <w:p>
      <w:pPr>
        <w:keepLines/>
        <w:spacing w:before="20" w:after="60"/>
        <w:ind w:left="374"/>
      </w:pPr>
      <w:r>
        <w:rPr>
          <w:rFonts w:ascii="Arial" w:hAnsi="Arial" w:eastAsia="Arial Unicode MS" w:cs="Arial"/>
          <w:b w:val="0"/>
          <w:color w:val="607181"/>
          <w:sz w:val="19"/>
        </w:rPr>
        <w:t>7.2 Account &amp; Security</w:t>
      </w:r>
    </w:p>
    <w:p>
      <w:pPr>
        <w:keepLines/>
        <w:spacing w:before="60" w:after="60"/>
        <w:ind w:left="0"/>
      </w:pPr>
      <w:r>
        <w:rPr>
          <w:rFonts w:ascii="Arial" w:hAnsi="Arial" w:eastAsia="Arial Unicode MS" w:cs="Arial"/>
          <w:b/>
          <w:color w:val="18324A"/>
          <w:sz w:val="21"/>
        </w:rPr>
        <w:t>8. Upgrade</w:t>
      </w:r>
    </w:p>
    <w:p>
      <w:pPr>
        <w:keepLines/>
        <w:spacing w:before="20" w:after="60"/>
        <w:ind w:left="374"/>
      </w:pPr>
      <w:r>
        <w:rPr>
          <w:rFonts w:ascii="Arial" w:hAnsi="Arial" w:eastAsia="Arial Unicode MS" w:cs="Arial"/>
          <w:b w:val="0"/>
          <w:color w:val="607181"/>
          <w:sz w:val="19"/>
        </w:rPr>
        <w:t>8.1 ThinkLink Upgrade</w:t>
      </w:r>
    </w:p>
    <w:p>
      <w:pPr>
        <w:keepLines/>
        <w:spacing w:before="20" w:after="60"/>
        <w:ind w:left="374"/>
      </w:pPr>
      <w:r>
        <w:rPr>
          <w:rFonts w:ascii="Arial" w:hAnsi="Arial" w:eastAsia="Arial Unicode MS" w:cs="Arial"/>
          <w:b w:val="0"/>
          <w:color w:val="607181"/>
          <w:sz w:val="19"/>
        </w:rPr>
        <w:t>8.2 GwSerial Upgrade</w:t>
      </w:r>
    </w:p>
    <w:p>
      <w:pPr>
        <w:keepLines/>
        <w:spacing w:before="20" w:after="60"/>
        <w:ind w:left="374"/>
      </w:pPr>
      <w:r>
        <w:rPr>
          <w:rFonts w:ascii="Arial" w:hAnsi="Arial" w:eastAsia="Arial Unicode MS" w:cs="Arial"/>
          <w:b w:val="0"/>
          <w:color w:val="607181"/>
          <w:sz w:val="19"/>
        </w:rPr>
        <w:t>8.3 GwTool Upgrade</w:t>
      </w:r>
    </w:p>
    <w:p>
      <w:pPr>
        <w:keepLines/>
        <w:spacing w:before="20" w:after="60"/>
        <w:ind w:left="374"/>
      </w:pPr>
      <w:r>
        <w:rPr>
          <w:rFonts w:ascii="Arial" w:hAnsi="Arial" w:eastAsia="Arial Unicode MS" w:cs="Arial"/>
          <w:b w:val="0"/>
          <w:color w:val="607181"/>
          <w:sz w:val="19"/>
        </w:rPr>
        <w:t>8.4 Firmware Upgrade</w:t>
      </w:r>
    </w:p>
    <w:p>
      <w:pPr>
        <w:keepLines/>
        <w:spacing w:before="60" w:after="60"/>
        <w:ind w:left="0"/>
      </w:pPr>
      <w:r>
        <w:rPr>
          <w:rFonts w:ascii="Arial" w:hAnsi="Arial" w:eastAsia="Arial Unicode MS" w:cs="Arial"/>
          <w:b/>
          <w:color w:val="18324A"/>
          <w:sz w:val="21"/>
        </w:rPr>
        <w:t>9. Maintenance</w:t>
      </w:r>
    </w:p>
    <w:p>
      <w:pPr>
        <w:keepLines/>
        <w:spacing w:before="20" w:after="60"/>
        <w:ind w:left="374"/>
      </w:pPr>
      <w:r>
        <w:rPr>
          <w:rFonts w:ascii="Arial" w:hAnsi="Arial" w:eastAsia="Arial Unicode MS" w:cs="Arial"/>
          <w:b w:val="0"/>
          <w:color w:val="607181"/>
          <w:sz w:val="19"/>
        </w:rPr>
        <w:t>9.1 Self-check</w:t>
      </w:r>
    </w:p>
    <w:p>
      <w:pPr>
        <w:keepLines/>
        <w:spacing w:before="20" w:after="60"/>
        <w:ind w:left="374"/>
      </w:pPr>
      <w:r>
        <w:rPr>
          <w:rFonts w:ascii="Arial" w:hAnsi="Arial" w:eastAsia="Arial Unicode MS" w:cs="Arial"/>
          <w:b w:val="0"/>
          <w:color w:val="607181"/>
          <w:sz w:val="19"/>
        </w:rPr>
        <w:t>9.2 System Logs</w:t>
      </w:r>
    </w:p>
    <w:p>
      <w:pPr>
        <w:keepLines/>
        <w:spacing w:before="20" w:after="60"/>
        <w:ind w:left="374"/>
      </w:pPr>
      <w:r>
        <w:rPr>
          <w:rFonts w:ascii="Arial" w:hAnsi="Arial" w:eastAsia="Arial Unicode MS" w:cs="Arial"/>
          <w:b w:val="0"/>
          <w:color w:val="607181"/>
          <w:sz w:val="19"/>
        </w:rPr>
        <w:t>9.3 Terminal</w:t>
      </w:r>
    </w:p>
    <w:p>
      <w:pPr>
        <w:keepLines/>
        <w:spacing w:before="20" w:after="60"/>
        <w:ind w:left="374"/>
      </w:pPr>
      <w:r>
        <w:rPr>
          <w:rFonts w:ascii="Arial" w:hAnsi="Arial" w:eastAsia="Arial Unicode MS" w:cs="Arial"/>
          <w:b w:val="0"/>
          <w:color w:val="607181"/>
          <w:sz w:val="19"/>
        </w:rPr>
        <w:t>9.4 Services and Gateway Reboot</w:t>
      </w:r>
    </w:p>
    <w:p>
      <w:pPr>
        <w:keepLines/>
        <w:spacing w:before="20" w:after="60"/>
        <w:ind w:left="374"/>
      </w:pPr>
      <w:r>
        <w:rPr>
          <w:rFonts w:ascii="Arial" w:hAnsi="Arial" w:eastAsia="Arial Unicode MS" w:cs="Arial"/>
          <w:b w:val="0"/>
          <w:color w:val="607181"/>
          <w:sz w:val="19"/>
        </w:rPr>
        <w:t>Purpose</w:t>
      </w:r>
    </w:p>
    <w:p>
      <w:pPr>
        <w:keepLines/>
        <w:spacing w:before="20" w:after="60"/>
        <w:ind w:left="374"/>
      </w:pPr>
      <w:r>
        <w:rPr>
          <w:rFonts w:ascii="Arial" w:hAnsi="Arial" w:eastAsia="Arial Unicode MS" w:cs="Arial"/>
          <w:b w:val="0"/>
          <w:color w:val="607181"/>
          <w:sz w:val="19"/>
        </w:rPr>
        <w:t>Service Status Check</w:t>
      </w:r>
    </w:p>
    <w:p>
      <w:pPr>
        <w:keepLines/>
        <w:spacing w:before="20" w:after="60"/>
        <w:ind w:left="374"/>
      </w:pPr>
      <w:r>
        <w:rPr>
          <w:rFonts w:ascii="Arial" w:hAnsi="Arial" w:eastAsia="Arial Unicode MS" w:cs="Arial"/>
          <w:b w:val="0"/>
          <w:color w:val="607181"/>
          <w:sz w:val="19"/>
        </w:rPr>
        <w:t>Manual Gateway Reboot</w:t>
      </w:r>
    </w:p>
    <w:p>
      <w:pPr>
        <w:keepLines/>
        <w:spacing w:before="20" w:after="60"/>
        <w:ind w:left="374"/>
      </w:pPr>
      <w:r>
        <w:rPr>
          <w:rFonts w:ascii="Arial" w:hAnsi="Arial" w:eastAsia="Arial Unicode MS" w:cs="Arial"/>
          <w:b w:val="0"/>
          <w:color w:val="607181"/>
          <w:sz w:val="19"/>
        </w:rPr>
        <w:t>Automatic Reboot Schedule</w:t>
      </w:r>
    </w:p>
    <w:p>
      <w:pPr>
        <w:keepLines/>
        <w:spacing w:before="20" w:after="60"/>
        <w:ind w:left="374"/>
      </w:pPr>
      <w:r>
        <w:rPr>
          <w:rFonts w:ascii="Arial" w:hAnsi="Arial" w:eastAsia="Arial Unicode MS" w:cs="Arial"/>
          <w:b w:val="0"/>
          <w:color w:val="607181"/>
          <w:sz w:val="19"/>
        </w:rPr>
        <w:t>Verification and Recovery</w:t>
      </w:r>
    </w:p>
    <w:p>
      <w:pPr>
        <w:keepLines/>
        <w:spacing w:before="60" w:after="60"/>
        <w:ind w:left="0"/>
      </w:pPr>
      <w:r>
        <w:rPr>
          <w:rFonts w:ascii="Arial" w:hAnsi="Arial" w:eastAsia="Arial Unicode MS" w:cs="Arial"/>
          <w:b/>
          <w:color w:val="18324A"/>
          <w:sz w:val="21"/>
        </w:rPr>
        <w:t>10. General Safety and Recovery</w:t>
      </w:r>
    </w:p>
    <w:p>
      <w:r>
        <w:br w:type="page"/>
      </w:r>
    </w:p>
    <w:p>
      <w:r>
        <w:rPr>
          <w:rFonts w:ascii="Arial" w:hAnsi="Arial" w:eastAsia="Arial Unicode MS" w:cs="Arial"/>
          <w:color w:val="243442"/>
          <w:sz w:val="22"/>
        </w:rPr>
        <w:t>Product: gwTool GD7</w:t>
      </w:r>
    </w:p>
    <w:p>
      <w:r>
        <w:rPr>
          <w:rFonts w:ascii="Arial" w:hAnsi="Arial" w:eastAsia="Arial Unicode MS" w:cs="Arial"/>
          <w:color w:val="243442"/>
          <w:sz w:val="22"/>
        </w:rPr>
        <w:t>Document version: 1.0</w:t>
      </w:r>
    </w:p>
    <w:p>
      <w:r>
        <w:rPr>
          <w:rFonts w:ascii="Arial" w:hAnsi="Arial" w:eastAsia="Arial Unicode MS" w:cs="Arial"/>
          <w:color w:val="243442"/>
          <w:sz w:val="22"/>
        </w:rPr>
        <w:t>Screenshot language: English</w:t>
      </w:r>
    </w:p>
    <w:p>
      <w:r>
        <w:rPr>
          <w:rFonts w:ascii="Arial" w:hAnsi="Arial" w:eastAsia="Arial Unicode MS" w:cs="Arial"/>
          <w:color w:val="243442"/>
          <w:sz w:val="22"/>
        </w:rPr>
        <w:t>Screenshot source: authorized test device; device identifiers, network addresses, and account information have been cropped or masked</w:t>
      </w:r>
    </w:p>
    <w:p>
      <w:r>
        <w:rPr>
          <w:rFonts w:ascii="Arial" w:hAnsi="Arial" w:eastAsia="Arial Unicode MS" w:cs="Arial"/>
          <w:color w:val="243442"/>
          <w:sz w:val="22"/>
        </w:rPr>
        <w:t>This manual is intended for distributors, system administrators, and field engineers. It explains how to inspect status, configure the gateway through the gwTool web interface, and recognize operations that require extra care.</w:t>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9360"/>
      </w:tblGrid>
      <w:tr>
        <w:trPr>
          <w:cantSplit/>
        </w:trPr>
        <w:tc>
          <w:tcPr>
            <w:tcW w:type="dxa" w:w="9360"/>
            <w:tcMar>
              <w:top w:w="80" w:type="dxa"/>
              <w:bottom w:w="80" w:type="dxa"/>
              <w:start w:w="120" w:type="dxa"/>
              <w:end w:w="120" w:type="dxa"/>
            </w:tcMar>
            <w:vAlign w:val="center"/>
            <w:shd w:fill="FFF8E7"/>
          </w:tcPr>
          <w:p>
            <w:pPr>
              <w:spacing w:after="0"/>
            </w:pPr>
            <w:r>
              <w:rPr>
                <w:rFonts w:ascii="Arial" w:hAnsi="Arial" w:eastAsia="Arial Unicode MS" w:cs="Arial"/>
                <w:b/>
                <w:color w:val="B7791F"/>
                <w:sz w:val="19"/>
              </w:rPr>
              <w:t xml:space="preserve">NOTE  </w:t>
            </w:r>
            <w:r>
              <w:rPr>
                <w:rFonts w:ascii="Arial" w:hAnsi="Arial" w:eastAsia="Arial Unicode MS" w:cs="Arial"/>
                <w:color w:val="243442"/>
                <w:sz w:val="19"/>
              </w:rPr>
              <w:t>Fields and page layouts may vary slightly between firmware versions. Back up the current configuration and schedule a maintenance window before changing settings, upgrading software, or rebooting the gateway.</w:t>
            </w:r>
          </w:p>
        </w:tc>
      </w:tr>
    </w:tbl>
    <w:p>
      <w:pPr>
        <w:spacing w:after="20"/>
      </w:pPr>
    </w:p>
    <w:p>
      <w:pPr>
        <w:pStyle w:val="Heading1"/>
      </w:pPr>
      <w:r>
        <w:rPr>
          <w:rFonts w:ascii="Arial" w:hAnsi="Arial" w:eastAsia="Arial Unicode MS" w:cs="Arial"/>
          <w:color w:val="1E6F9F"/>
          <w:sz w:val="32"/>
        </w:rPr>
        <w:t>1. Sign-in, Sign-out, and Language</w:t>
      </w:r>
    </w:p>
    <w:p>
      <w:pPr>
        <w:pStyle w:val="Heading2"/>
      </w:pPr>
      <w:r>
        <w:rPr>
          <w:rFonts w:ascii="Arial" w:hAnsi="Arial" w:eastAsia="Arial Unicode MS" w:cs="Arial"/>
          <w:color w:val="1E6F9F"/>
          <w:sz w:val="26"/>
        </w:rPr>
        <w:t>Purpose</w:t>
      </w:r>
    </w:p>
    <w:p>
      <w:r>
        <w:rPr>
          <w:rFonts w:ascii="Arial" w:hAnsi="Arial" w:eastAsia="Arial Unicode MS" w:cs="Arial"/>
          <w:color w:val="243442"/>
          <w:sz w:val="22"/>
        </w:rPr>
        <w:t>The sign-in page authenticates an administrator before opening the gateway console. After signing in, the interface language can be changed from the selector in the upper-right corner.</w:t>
      </w:r>
    </w:p>
    <w:p>
      <w:pPr>
        <w:keepNext/>
        <w:keepLines/>
        <w:spacing w:before="80" w:after="40"/>
        <w:jc w:val="center"/>
      </w:pPr>
      <w:r>
        <w:drawing>
          <wp:inline xmlns:a="http://schemas.openxmlformats.org/drawingml/2006/main" xmlns:pic="http://schemas.openxmlformats.org/drawingml/2006/picture">
            <wp:extent cx="5532120" cy="2917992"/>
            <wp:docPr id="2" name="Picture 2" descr="GD7 English sign-in page" title="GD7 English sign-in page"/>
            <wp:cNvGraphicFramePr>
              <a:graphicFrameLocks noChangeAspect="1"/>
            </wp:cNvGraphicFramePr>
            <a:graphic>
              <a:graphicData uri="http://schemas.openxmlformats.org/drawingml/2006/picture">
                <pic:pic>
                  <pic:nvPicPr>
                    <pic:cNvPr id="0" name="login.png"/>
                    <pic:cNvPicPr/>
                  </pic:nvPicPr>
                  <pic:blipFill>
                    <a:blip r:embed="rId11"/>
                    <a:stretch>
                      <a:fillRect/>
                    </a:stretch>
                  </pic:blipFill>
                  <pic:spPr>
                    <a:xfrm>
                      <a:off x="0" y="0"/>
                      <a:ext cx="5532120" cy="2917992"/>
                    </a:xfrm>
                    <a:prstGeom prst="rect"/>
                  </pic:spPr>
                </pic:pic>
              </a:graphicData>
            </a:graphic>
          </wp:inline>
        </w:drawing>
      </w:r>
    </w:p>
    <w:p>
      <w:pPr>
        <w:pStyle w:val="FigureCaption"/>
      </w:pPr>
      <w:r>
        <w:t>Figure  GD7 English sign-in page</w:t>
      </w:r>
    </w:p>
    <w:p>
      <w:r>
        <w:rPr>
          <w:rFonts w:ascii="Arial" w:hAnsi="Arial" w:eastAsia="Arial Unicode MS" w:cs="Arial"/>
          <w:i/>
          <w:color w:val="243442"/>
          <w:sz w:val="22"/>
        </w:rPr>
        <w:t>Figure 1: English sign-in page. The form is empty, and the gateway identifier has been masked.</w:t>
      </w:r>
    </w:p>
    <w:p>
      <w:pPr>
        <w:pStyle w:val="Heading2"/>
      </w:pPr>
      <w:r>
        <w:rPr>
          <w:rFonts w:ascii="Arial" w:hAnsi="Arial" w:eastAsia="Arial Unicode MS" w:cs="Arial"/>
          <w:color w:val="1E6F9F"/>
          <w:sz w:val="26"/>
        </w:rPr>
        <w:t>Sign-in Procedure</w:t>
      </w:r>
    </w:p>
    <w:p>
      <w:pPr>
        <w:pStyle w:val="ListNumber"/>
        <w:numPr>
          <w:ilvl w:val="0"/>
          <w:numId w:val="10"/>
        </w:numPr>
        <w:ind w:left="540" w:hanging="271"/>
      </w:pPr>
      <w:r>
        <w:rPr>
          <w:rFonts w:ascii="Arial" w:hAnsi="Arial" w:eastAsia="Arial Unicode MS" w:cs="Arial"/>
          <w:color w:val="243442"/>
          <w:sz w:val="22"/>
        </w:rPr>
        <w:t>Connect the management computer to a network that is allowed to reach the gateway console.</w:t>
      </w:r>
    </w:p>
    <w:p>
      <w:pPr>
        <w:pStyle w:val="ListNumber"/>
        <w:numPr>
          <w:ilvl w:val="0"/>
          <w:numId w:val="10"/>
        </w:numPr>
        <w:ind w:left="540" w:hanging="271"/>
      </w:pPr>
      <w:r>
        <w:rPr>
          <w:rFonts w:ascii="Arial" w:hAnsi="Arial" w:eastAsia="Arial Unicode MS" w:cs="Arial"/>
          <w:color w:val="243442"/>
          <w:sz w:val="22"/>
        </w:rPr>
        <w:t xml:space="preserve">Open </w:t>
      </w:r>
      <w:r>
        <w:rPr>
          <w:rFonts w:ascii="Menlo" w:hAnsi="Menlo" w:eastAsia="Arial Unicode MS" w:cs="Menlo"/>
          <w:color w:val="18324A"/>
          <w:sz w:val="21"/>
        </w:rPr>
        <w:t>http://&lt;gateway-management-address&gt;/</w:t>
      </w:r>
      <w:r>
        <w:rPr>
          <w:rFonts w:ascii="Arial" w:hAnsi="Arial" w:eastAsia="Arial Unicode MS" w:cs="Arial"/>
          <w:color w:val="243442"/>
          <w:sz w:val="22"/>
        </w:rPr>
        <w:t xml:space="preserve"> in a browser.</w:t>
      </w:r>
    </w:p>
    <w:p>
      <w:pPr>
        <w:pStyle w:val="ListNumber"/>
        <w:numPr>
          <w:ilvl w:val="0"/>
          <w:numId w:val="10"/>
        </w:numPr>
        <w:ind w:left="540" w:hanging="271"/>
      </w:pPr>
      <w:r>
        <w:rPr>
          <w:rFonts w:ascii="Arial" w:hAnsi="Arial" w:eastAsia="Arial Unicode MS" w:cs="Arial"/>
          <w:color w:val="243442"/>
          <w:sz w:val="22"/>
        </w:rPr>
        <w:t xml:space="preserve">Enter the administrator username and password, then select </w:t>
      </w:r>
      <w:r>
        <w:rPr>
          <w:rFonts w:ascii="Arial" w:hAnsi="Arial" w:eastAsia="Arial Unicode MS" w:cs="Arial"/>
          <w:b/>
          <w:color w:val="243442"/>
          <w:sz w:val="22"/>
        </w:rPr>
        <w:t>Sign in to gwTool</w:t>
      </w:r>
      <w:r>
        <w:rPr>
          <w:rFonts w:ascii="Arial" w:hAnsi="Arial" w:eastAsia="Arial Unicode MS" w:cs="Arial"/>
          <w:color w:val="243442"/>
          <w:sz w:val="22"/>
        </w:rPr>
        <w:t>.</w:t>
      </w:r>
    </w:p>
    <w:p>
      <w:pPr>
        <w:pStyle w:val="ListNumber"/>
        <w:numPr>
          <w:ilvl w:val="0"/>
          <w:numId w:val="10"/>
        </w:numPr>
        <w:ind w:left="540" w:hanging="271"/>
      </w:pPr>
      <w:r>
        <w:rPr>
          <w:rFonts w:ascii="Arial" w:hAnsi="Arial" w:eastAsia="Arial Unicode MS" w:cs="Arial"/>
          <w:color w:val="243442"/>
          <w:sz w:val="22"/>
        </w:rPr>
        <w:t>Confirm that the left navigation and the language selector appear.</w:t>
      </w:r>
    </w:p>
    <w:p>
      <w:pPr>
        <w:pStyle w:val="Heading2"/>
      </w:pPr>
      <w:r>
        <w:rPr>
          <w:rFonts w:ascii="Arial" w:hAnsi="Arial" w:eastAsia="Arial Unicode MS" w:cs="Arial"/>
          <w:color w:val="1E6F9F"/>
          <w:sz w:val="26"/>
        </w:rPr>
        <w:t>Change Language and Sign Out</w:t>
      </w:r>
    </w:p>
    <w:p>
      <w:pPr>
        <w:pStyle w:val="ListBullet"/>
        <w:ind w:left="540" w:hanging="271"/>
      </w:pPr>
      <w:r>
        <w:rPr>
          <w:rFonts w:ascii="Arial" w:hAnsi="Arial" w:eastAsia="Arial Unicode MS" w:cs="Arial"/>
          <w:color w:val="243442"/>
          <w:sz w:val="22"/>
        </w:rPr>
        <w:t>Use the language selector in the upper-right corner to switch between English and the available Chinese interfaces.</w:t>
      </w:r>
    </w:p>
    <w:p>
      <w:pPr>
        <w:pStyle w:val="ListBullet"/>
        <w:ind w:left="540" w:hanging="271"/>
      </w:pPr>
      <w:r>
        <w:rPr>
          <w:rFonts w:ascii="Arial" w:hAnsi="Arial" w:eastAsia="Arial Unicode MS" w:cs="Arial"/>
          <w:color w:val="243442"/>
          <w:sz w:val="22"/>
        </w:rPr>
        <w:t>After switching, verify that the page title and navigation labels have changed before continuing.</w:t>
      </w:r>
    </w:p>
    <w:p>
      <w:pPr>
        <w:pStyle w:val="ListBullet"/>
        <w:ind w:left="540" w:hanging="271"/>
      </w:pPr>
      <w:r>
        <w:rPr>
          <w:rFonts w:ascii="Arial" w:hAnsi="Arial" w:eastAsia="Arial Unicode MS" w:cs="Arial"/>
          <w:color w:val="243442"/>
          <w:sz w:val="22"/>
        </w:rPr>
        <w:t>When administration is complete, sign out from the account menu. Do not rely on closing the browser tab alone.</w:t>
      </w:r>
    </w:p>
    <w:p>
      <w:pPr>
        <w:pStyle w:val="Heading2"/>
      </w:pPr>
      <w:r>
        <w:rPr>
          <w:rFonts w:ascii="Arial" w:hAnsi="Arial" w:eastAsia="Arial Unicode MS" w:cs="Arial"/>
          <w:color w:val="1E6F9F"/>
          <w:sz w:val="26"/>
        </w:rPr>
        <w:t>Verification</w:t>
      </w:r>
    </w:p>
    <w:p>
      <w:pPr>
        <w:pStyle w:val="ListBullet"/>
        <w:ind w:left="540" w:hanging="271"/>
      </w:pPr>
      <w:r>
        <w:rPr>
          <w:rFonts w:ascii="Arial" w:hAnsi="Arial" w:eastAsia="Arial Unicode MS" w:cs="Arial"/>
          <w:color w:val="243442"/>
          <w:sz w:val="22"/>
        </w:rPr>
        <w:t>Success: the Overview page opens, the navigation is available, and no session-expired message appears.</w:t>
      </w:r>
    </w:p>
    <w:p>
      <w:pPr>
        <w:pStyle w:val="ListBullet"/>
        <w:ind w:left="540" w:hanging="271"/>
      </w:pPr>
      <w:r>
        <w:rPr>
          <w:rFonts w:ascii="Arial" w:hAnsi="Arial" w:eastAsia="Arial Unicode MS" w:cs="Arial"/>
          <w:color w:val="243442"/>
          <w:sz w:val="22"/>
        </w:rPr>
        <w:t>Failure: check the management address, network path, account status, and keyboard case. Do not repeatedly try an uncertain password.</w:t>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9360"/>
      </w:tblGrid>
      <w:tr>
        <w:trPr>
          <w:cantSplit/>
        </w:trPr>
        <w:tc>
          <w:tcPr>
            <w:tcW w:type="dxa" w:w="9360"/>
            <w:tcMar>
              <w:top w:w="80" w:type="dxa"/>
              <w:bottom w:w="80" w:type="dxa"/>
              <w:start w:w="120" w:type="dxa"/>
              <w:end w:w="120" w:type="dxa"/>
            </w:tcMar>
            <w:vAlign w:val="center"/>
            <w:shd w:fill="FFF8E7"/>
          </w:tcPr>
          <w:p>
            <w:pPr>
              <w:spacing w:after="0"/>
            </w:pPr>
            <w:r>
              <w:rPr>
                <w:rFonts w:ascii="Arial" w:hAnsi="Arial" w:eastAsia="Arial Unicode MS" w:cs="Arial"/>
                <w:b/>
                <w:color w:val="B7791F"/>
                <w:sz w:val="19"/>
              </w:rPr>
              <w:t xml:space="preserve">NOTE  </w:t>
            </w:r>
            <w:r>
              <w:rPr>
                <w:rFonts w:ascii="Arial" w:hAnsi="Arial" w:eastAsia="Arial Unicode MS" w:cs="Arial"/>
                <w:color w:val="243442"/>
                <w:sz w:val="19"/>
              </w:rPr>
              <w:t>Do not save administrator credentials on a shared computer or transmit them through screenshots, chat messages, or support tickets.</w:t>
            </w:r>
          </w:p>
        </w:tc>
      </w:tr>
    </w:tbl>
    <w:p>
      <w:pPr>
        <w:spacing w:after="20"/>
      </w:pPr>
    </w:p>
    <w:p>
      <w:pPr>
        <w:pStyle w:val="Heading1"/>
      </w:pPr>
      <w:r>
        <w:rPr>
          <w:rFonts w:ascii="Arial" w:hAnsi="Arial" w:eastAsia="Arial Unicode MS" w:cs="Arial"/>
          <w:color w:val="1E6F9F"/>
          <w:sz w:val="32"/>
        </w:rPr>
        <w:t>2. Overview</w:t>
      </w:r>
    </w:p>
    <w:p>
      <w:r>
        <w:rPr>
          <w:rFonts w:ascii="Arial" w:hAnsi="Arial" w:eastAsia="Arial Unicode MS" w:cs="Arial"/>
          <w:b/>
          <w:color w:val="243442"/>
          <w:sz w:val="22"/>
        </w:rPr>
        <w:t>Navigation:</w:t>
      </w:r>
      <w:r>
        <w:rPr>
          <w:rFonts w:ascii="Arial" w:hAnsi="Arial" w:eastAsia="Arial Unicode MS" w:cs="Arial"/>
          <w:color w:val="243442"/>
          <w:sz w:val="22"/>
        </w:rPr>
        <w:t xml:space="preserve"> Overview</w:t>
      </w:r>
    </w:p>
    <w:p>
      <w:pPr>
        <w:pStyle w:val="Heading2"/>
      </w:pPr>
      <w:r>
        <w:rPr>
          <w:rFonts w:ascii="Arial" w:hAnsi="Arial" w:eastAsia="Arial Unicode MS" w:cs="Arial"/>
          <w:color w:val="1E6F9F"/>
          <w:sz w:val="26"/>
        </w:rPr>
        <w:t>Purpose</w:t>
      </w:r>
    </w:p>
    <w:p>
      <w:r>
        <w:rPr>
          <w:rFonts w:ascii="Arial" w:hAnsi="Arial" w:eastAsia="Arial Unicode MS" w:cs="Arial"/>
          <w:color w:val="243442"/>
          <w:sz w:val="22"/>
        </w:rPr>
        <w:t>The Overview page summarizes gateway identity, the primary network link, local services, software versions, and resource utilization. Use it for a health check before configuration or maintenance.</w:t>
      </w:r>
    </w:p>
    <w:p>
      <w:pPr>
        <w:keepNext/>
        <w:keepLines/>
        <w:spacing w:before="80" w:after="40"/>
        <w:jc w:val="center"/>
      </w:pPr>
      <w:r>
        <w:drawing>
          <wp:inline xmlns:a="http://schemas.openxmlformats.org/drawingml/2006/main" xmlns:pic="http://schemas.openxmlformats.org/drawingml/2006/picture">
            <wp:extent cx="5532120" cy="1933936"/>
            <wp:docPr id="3" name="Picture 3" descr="GD7 English Overview page" title="GD7 English Overview page"/>
            <wp:cNvGraphicFramePr>
              <a:graphicFrameLocks noChangeAspect="1"/>
            </wp:cNvGraphicFramePr>
            <a:graphic>
              <a:graphicData uri="http://schemas.openxmlformats.org/drawingml/2006/picture">
                <pic:pic>
                  <pic:nvPicPr>
                    <pic:cNvPr id="0" name="09ca7310eb158c7eface.jpg"/>
                    <pic:cNvPicPr/>
                  </pic:nvPicPr>
                  <pic:blipFill>
                    <a:blip r:embed="rId12"/>
                    <a:stretch>
                      <a:fillRect/>
                    </a:stretch>
                  </pic:blipFill>
                  <pic:spPr>
                    <a:xfrm>
                      <a:off x="0" y="0"/>
                      <a:ext cx="5532120" cy="1933936"/>
                    </a:xfrm>
                    <a:prstGeom prst="rect"/>
                  </pic:spPr>
                </pic:pic>
              </a:graphicData>
            </a:graphic>
          </wp:inline>
        </w:drawing>
      </w:r>
    </w:p>
    <w:p>
      <w:pPr>
        <w:pStyle w:val="FigureCaption"/>
      </w:pPr>
      <w:r>
        <w:t>Figure  GD7 English Overview page</w:t>
      </w:r>
    </w:p>
    <w:p>
      <w:r>
        <w:rPr>
          <w:rFonts w:ascii="Arial" w:hAnsi="Arial" w:eastAsia="Arial Unicode MS" w:cs="Arial"/>
          <w:i/>
          <w:color w:val="243442"/>
          <w:sz w:val="22"/>
        </w:rPr>
        <w:t>Figure 2: Gateway, network, service, and resource status. Unique identifiers, active addresses, and account information are masked.</w:t>
      </w:r>
    </w:p>
    <w:p>
      <w:pPr>
        <w:pStyle w:val="Heading2"/>
      </w:pPr>
      <w:r>
        <w:rPr>
          <w:rFonts w:ascii="Arial" w:hAnsi="Arial" w:eastAsia="Arial Unicode MS" w:cs="Arial"/>
          <w:color w:val="1E6F9F"/>
          <w:sz w:val="26"/>
        </w:rPr>
        <w:t>Key Areas</w:t>
      </w:r>
    </w:p>
    <w:tbl>
      <w:tblPr>
        <w:tblStyle w:val="TableGrid"/>
        <w:tblW w:type="dxa" w:w="9360"/>
        <w:jc w:val="left"/>
        <w:tblLayout w:type="fixed"/>
        <w:tblLook w:firstColumn="1" w:firstRow="1" w:lastColumn="0" w:lastRow="0" w:noHBand="0" w:noVBand="1" w:val="04A0"/>
        <w:tblInd w:w="120" w:type="dxa"/>
      </w:tblPr>
      <w:tblGrid>
        <w:gridCol w:w="2000"/>
        <w:gridCol w:w="2250"/>
        <w:gridCol w:w="5110"/>
      </w:tblGrid>
      <w:tr>
        <w:trPr>
          <w:cantSplit/>
          <w:tblHeader w:val="true"/>
        </w:trPr>
        <w:tc>
          <w:tcPr>
            <w:tcW w:type="dxa" w:w="20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Area</w:t>
            </w:r>
          </w:p>
        </w:tc>
        <w:tc>
          <w:tcPr>
            <w:tcW w:type="dxa" w:w="22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Description</w:t>
            </w:r>
          </w:p>
        </w:tc>
        <w:tc>
          <w:tcPr>
            <w:tcW w:type="dxa" w:w="511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Administrator check</w:t>
            </w:r>
          </w:p>
        </w:tc>
      </w:tr>
      <w:tr>
        <w:trPr>
          <w:cantSplit/>
        </w:trPr>
        <w:tc>
          <w:tcPr>
            <w:tcW w:type="dxa" w:w="20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LoRaWAN Gateway</w:t>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Region and basic gateway status</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Confirm that the regional setting matches the deployment site</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Primary link</w:t>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Network currently preferred by the gateway</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Confirm that the link type matches the site design</w:t>
            </w:r>
          </w:p>
        </w:tc>
      </w:tr>
      <w:tr>
        <w:trPr>
          <w:cantSplit/>
        </w:trPr>
        <w:tc>
          <w:tcPr>
            <w:tcW w:type="dxa" w:w="20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ThinkLink</w:t>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Local service state</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Record an abnormal state before troubleshooting</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Version and device information</w:t>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Firmware, hardware, and time-zone information</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Record versions before upgrades or support escalation</w:t>
            </w:r>
          </w:p>
        </w:tc>
      </w:tr>
      <w:tr>
        <w:trPr>
          <w:cantSplit/>
        </w:trPr>
        <w:tc>
          <w:tcPr>
            <w:tcW w:type="dxa" w:w="20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Device resources</w:t>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CPU, memory, and disk usage</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Investigate sustained high utilization</w:t>
            </w:r>
          </w:p>
        </w:tc>
      </w:tr>
    </w:tbl>
    <w:p>
      <w:pPr>
        <w:spacing w:after="40"/>
      </w:pPr>
    </w:p>
    <w:p>
      <w:pPr>
        <w:pStyle w:val="Heading2"/>
      </w:pPr>
      <w:r>
        <w:rPr>
          <w:rFonts w:ascii="Arial" w:hAnsi="Arial" w:eastAsia="Arial Unicode MS" w:cs="Arial"/>
          <w:color w:val="1E6F9F"/>
          <w:sz w:val="26"/>
        </w:rPr>
        <w:t>Procedure and Verification</w:t>
      </w:r>
    </w:p>
    <w:p>
      <w:pPr>
        <w:pStyle w:val="ListNumber"/>
        <w:numPr>
          <w:ilvl w:val="0"/>
          <w:numId w:val="11"/>
        </w:numPr>
        <w:ind w:left="540" w:hanging="271"/>
      </w:pPr>
      <w:r>
        <w:rPr>
          <w:rFonts w:ascii="Arial" w:hAnsi="Arial" w:eastAsia="Arial Unicode MS" w:cs="Arial"/>
          <w:color w:val="243442"/>
          <w:sz w:val="22"/>
        </w:rPr>
        <w:t xml:space="preserve">Open </w:t>
      </w:r>
      <w:r>
        <w:rPr>
          <w:rFonts w:ascii="Arial" w:hAnsi="Arial" w:eastAsia="Arial Unicode MS" w:cs="Arial"/>
          <w:b/>
          <w:color w:val="243442"/>
          <w:sz w:val="22"/>
        </w:rPr>
        <w:t>Overview</w:t>
      </w:r>
      <w:r>
        <w:rPr>
          <w:rFonts w:ascii="Arial" w:hAnsi="Arial" w:eastAsia="Arial Unicode MS" w:cs="Arial"/>
          <w:color w:val="243442"/>
          <w:sz w:val="22"/>
        </w:rPr>
        <w:t xml:space="preserve"> and wait for all status cards to load.</w:t>
      </w:r>
    </w:p>
    <w:p>
      <w:pPr>
        <w:pStyle w:val="ListNumber"/>
        <w:numPr>
          <w:ilvl w:val="0"/>
          <w:numId w:val="11"/>
        </w:numPr>
        <w:ind w:left="540" w:hanging="271"/>
      </w:pPr>
      <w:r>
        <w:rPr>
          <w:rFonts w:ascii="Arial" w:hAnsi="Arial" w:eastAsia="Arial Unicode MS" w:cs="Arial"/>
          <w:color w:val="243442"/>
          <w:sz w:val="22"/>
        </w:rPr>
        <w:t>Check the primary link and ThinkLink state.</w:t>
      </w:r>
    </w:p>
    <w:p>
      <w:pPr>
        <w:pStyle w:val="ListNumber"/>
        <w:numPr>
          <w:ilvl w:val="0"/>
          <w:numId w:val="11"/>
        </w:numPr>
        <w:ind w:left="540" w:hanging="271"/>
      </w:pPr>
      <w:r>
        <w:rPr>
          <w:rFonts w:ascii="Arial" w:hAnsi="Arial" w:eastAsia="Arial Unicode MS" w:cs="Arial"/>
          <w:color w:val="243442"/>
          <w:sz w:val="22"/>
        </w:rPr>
        <w:t>Review CPU, memory, and disk usage; record the time and affected resource if an alert is present.</w:t>
      </w:r>
    </w:p>
    <w:p>
      <w:pPr>
        <w:pStyle w:val="ListNumber"/>
        <w:numPr>
          <w:ilvl w:val="0"/>
          <w:numId w:val="11"/>
        </w:numPr>
        <w:ind w:left="540" w:hanging="271"/>
      </w:pPr>
      <w:r>
        <w:rPr>
          <w:rFonts w:ascii="Arial" w:hAnsi="Arial" w:eastAsia="Arial Unicode MS" w:cs="Arial"/>
          <w:color w:val="243442"/>
          <w:sz w:val="22"/>
        </w:rPr>
        <w:t>Continue to the relevant network, service, or upgrade page only after identifying the affected area.</w:t>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9360"/>
      </w:tblGrid>
      <w:tr>
        <w:trPr>
          <w:cantSplit/>
        </w:trPr>
        <w:tc>
          <w:tcPr>
            <w:tcW w:type="dxa" w:w="9360"/>
            <w:tcMar>
              <w:top w:w="80" w:type="dxa"/>
              <w:bottom w:w="80" w:type="dxa"/>
              <w:start w:w="120" w:type="dxa"/>
              <w:end w:w="120" w:type="dxa"/>
            </w:tcMar>
            <w:vAlign w:val="center"/>
            <w:shd w:fill="FFF8E7"/>
          </w:tcPr>
          <w:p>
            <w:pPr>
              <w:spacing w:after="0"/>
            </w:pPr>
            <w:r>
              <w:rPr>
                <w:rFonts w:ascii="Arial" w:hAnsi="Arial" w:eastAsia="Arial Unicode MS" w:cs="Arial"/>
                <w:b/>
                <w:color w:val="B7791F"/>
                <w:sz w:val="19"/>
              </w:rPr>
              <w:t xml:space="preserve">NOTE  </w:t>
            </w:r>
            <w:r>
              <w:rPr>
                <w:rFonts w:ascii="Arial" w:hAnsi="Arial" w:eastAsia="Arial Unicode MS" w:cs="Arial"/>
                <w:color w:val="243442"/>
                <w:sz w:val="19"/>
              </w:rPr>
              <w:t>Overview values represent the most recent refresh. Reload the page and confirm that an alert is still present before maintenance.</w:t>
            </w:r>
          </w:p>
        </w:tc>
      </w:tr>
    </w:tbl>
    <w:p>
      <w:pPr>
        <w:spacing w:after="20"/>
      </w:pPr>
    </w:p>
    <w:p>
      <w:pPr>
        <w:pStyle w:val="Heading1"/>
      </w:pPr>
      <w:r>
        <w:rPr>
          <w:rFonts w:ascii="Arial" w:hAnsi="Arial" w:eastAsia="Arial Unicode MS" w:cs="Arial"/>
          <w:color w:val="1E6F9F"/>
          <w:sz w:val="32"/>
        </w:rPr>
        <w:t>3. LoRaWAN</w:t>
      </w:r>
    </w:p>
    <w:p>
      <w:pPr>
        <w:pStyle w:val="Heading2"/>
      </w:pPr>
      <w:r>
        <w:rPr>
          <w:rFonts w:ascii="Arial" w:hAnsi="Arial" w:eastAsia="Arial Unicode MS" w:cs="Arial"/>
          <w:color w:val="1E6F9F"/>
          <w:sz w:val="26"/>
        </w:rPr>
        <w:t>3.1 LoRaWAN NS</w:t>
      </w:r>
    </w:p>
    <w:p>
      <w:r>
        <w:rPr>
          <w:rFonts w:ascii="Arial" w:hAnsi="Arial" w:eastAsia="Arial Unicode MS" w:cs="Arial"/>
          <w:b/>
          <w:color w:val="243442"/>
          <w:sz w:val="22"/>
        </w:rPr>
        <w:t>Navigation:</w:t>
      </w:r>
      <w:r>
        <w:rPr>
          <w:rFonts w:ascii="Arial" w:hAnsi="Arial" w:eastAsia="Arial Unicode MS" w:cs="Arial"/>
          <w:color w:val="243442"/>
          <w:sz w:val="22"/>
        </w:rPr>
        <w:t xml:space="preserve"> LORAWAN → LoRaWAN NS</w:t>
      </w:r>
    </w:p>
    <w:p>
      <w:r>
        <w:rPr>
          <w:rFonts w:ascii="Arial" w:hAnsi="Arial" w:eastAsia="Arial Unicode MS" w:cs="Arial"/>
          <w:color w:val="243442"/>
          <w:sz w:val="22"/>
        </w:rPr>
        <w:t>This page selects where the gateway sends LoRaWAN data: a local server or a remote network-server platform. Tabs are provided for the NS1 primary server, NS2 backup, and NMS management.</w:t>
      </w:r>
    </w:p>
    <w:p>
      <w:pPr>
        <w:keepNext/>
        <w:keepLines/>
        <w:spacing w:before="80" w:after="40"/>
        <w:jc w:val="center"/>
      </w:pPr>
      <w:r>
        <w:drawing>
          <wp:inline xmlns:a="http://schemas.openxmlformats.org/drawingml/2006/main" xmlns:pic="http://schemas.openxmlformats.org/drawingml/2006/picture">
            <wp:extent cx="5532120" cy="2849041"/>
            <wp:docPr id="4" name="Picture 4" descr="GD7 English LoRaWAN NS page" title="GD7 English LoRaWAN NS page"/>
            <wp:cNvGraphicFramePr>
              <a:graphicFrameLocks noChangeAspect="1"/>
            </wp:cNvGraphicFramePr>
            <a:graphic>
              <a:graphicData uri="http://schemas.openxmlformats.org/drawingml/2006/picture">
                <pic:pic>
                  <pic:nvPicPr>
                    <pic:cNvPr id="0" name="d7d58592f776fd404925.jpg"/>
                    <pic:cNvPicPr/>
                  </pic:nvPicPr>
                  <pic:blipFill>
                    <a:blip r:embed="rId13"/>
                    <a:stretch>
                      <a:fillRect/>
                    </a:stretch>
                  </pic:blipFill>
                  <pic:spPr>
                    <a:xfrm>
                      <a:off x="0" y="0"/>
                      <a:ext cx="5532120" cy="2849041"/>
                    </a:xfrm>
                    <a:prstGeom prst="rect"/>
                  </pic:spPr>
                </pic:pic>
              </a:graphicData>
            </a:graphic>
          </wp:inline>
        </w:drawing>
      </w:r>
    </w:p>
    <w:p>
      <w:pPr>
        <w:pStyle w:val="FigureCaption"/>
      </w:pPr>
      <w:r>
        <w:t>Figure  GD7 English LoRaWAN NS page</w:t>
      </w:r>
    </w:p>
    <w:p>
      <w:r>
        <w:rPr>
          <w:rFonts w:ascii="Arial" w:hAnsi="Arial" w:eastAsia="Arial Unicode MS" w:cs="Arial"/>
          <w:i/>
          <w:color w:val="243442"/>
          <w:sz w:val="22"/>
        </w:rPr>
        <w:t>Figure 3: NS1 primary-server configuration. Server address, username, and password values are masked.</w:t>
      </w:r>
    </w:p>
    <w:p>
      <w:r>
        <w:rPr>
          <w:rFonts w:ascii="Arial" w:hAnsi="Arial" w:eastAsia="Arial Unicode MS" w:cs="Arial"/>
          <w:b/>
          <w:color w:val="243442"/>
          <w:sz w:val="22"/>
        </w:rPr>
        <w:t>Key fields:</w:t>
      </w:r>
      <w:r>
        <w:rPr>
          <w:rFonts w:ascii="Arial" w:hAnsi="Arial" w:eastAsia="Arial Unicode MS" w:cs="Arial"/>
          <w:color w:val="243442"/>
          <w:sz w:val="22"/>
        </w:rPr>
        <w:t xml:space="preserve"> server location, vendor, protocol, server address, username, password, and optional certificates. UDP normally also requires uplink and downlink ports. MQTT uses a Broker endpoint, while Basic Station uses the </w:t>
      </w:r>
      <w:r>
        <w:rPr>
          <w:rFonts w:ascii="Arial" w:hAnsi="Arial" w:eastAsia="Arial Unicode MS" w:cs="Arial"/>
          <w:b/>
          <w:color w:val="243442"/>
          <w:sz w:val="22"/>
        </w:rPr>
        <w:t>Server URI</w:t>
      </w:r>
      <w:r>
        <w:rPr>
          <w:rFonts w:ascii="Arial" w:hAnsi="Arial" w:eastAsia="Arial Unicode MS" w:cs="Arial"/>
          <w:color w:val="243442"/>
          <w:sz w:val="22"/>
        </w:rPr>
        <w:t xml:space="preserve"> field.</w:t>
      </w:r>
    </w:p>
    <w:p>
      <w:r>
        <w:rPr>
          <w:rFonts w:ascii="Arial" w:hAnsi="Arial" w:eastAsia="Arial Unicode MS" w:cs="Arial"/>
          <w:color w:val="243442"/>
          <w:sz w:val="22"/>
        </w:rPr>
        <w:t xml:space="preserve">Current gwTool7 firmware offers </w:t>
      </w:r>
      <w:r>
        <w:rPr>
          <w:rFonts w:ascii="Arial" w:hAnsi="Arial" w:eastAsia="Arial Unicode MS" w:cs="Arial"/>
          <w:b/>
          <w:color w:val="243442"/>
          <w:sz w:val="22"/>
        </w:rPr>
        <w:t>ChirpStack</w:t>
      </w:r>
      <w:r>
        <w:rPr>
          <w:rFonts w:ascii="Arial" w:hAnsi="Arial" w:eastAsia="Arial Unicode MS" w:cs="Arial"/>
          <w:color w:val="243442"/>
          <w:sz w:val="22"/>
        </w:rPr>
        <w:t xml:space="preserve"> and </w:t>
      </w:r>
      <w:r>
        <w:rPr>
          <w:rFonts w:ascii="Arial" w:hAnsi="Arial" w:eastAsia="Arial Unicode MS" w:cs="Arial"/>
          <w:b/>
          <w:color w:val="243442"/>
          <w:sz w:val="22"/>
        </w:rPr>
        <w:t>The Things Network</w:t>
      </w:r>
      <w:r>
        <w:rPr>
          <w:rFonts w:ascii="Arial" w:hAnsi="Arial" w:eastAsia="Arial Unicode MS" w:cs="Arial"/>
          <w:color w:val="243442"/>
          <w:sz w:val="22"/>
        </w:rPr>
        <w:t xml:space="preserve"> in Remote mode. Use </w:t>
      </w:r>
      <w:r>
        <w:rPr>
          <w:rFonts w:ascii="Arial" w:hAnsi="Arial" w:eastAsia="Arial Unicode MS" w:cs="Arial"/>
          <w:b/>
          <w:color w:val="243442"/>
          <w:sz w:val="22"/>
        </w:rPr>
        <w:t>BasicStation LNS</w:t>
      </w:r>
      <w:r>
        <w:rPr>
          <w:rFonts w:ascii="Arial" w:hAnsi="Arial" w:eastAsia="Arial Unicode MS" w:cs="Arial"/>
          <w:color w:val="243442"/>
          <w:sz w:val="22"/>
        </w:rPr>
        <w:t xml:space="preserve"> for ChirpStack. For TTN, select </w:t>
      </w:r>
      <w:r>
        <w:rPr>
          <w:rFonts w:ascii="Arial" w:hAnsi="Arial" w:eastAsia="Arial Unicode MS" w:cs="Arial"/>
          <w:b/>
          <w:color w:val="243442"/>
          <w:sz w:val="22"/>
        </w:rPr>
        <w:t>BasicStation LNS</w:t>
      </w:r>
      <w:r>
        <w:rPr>
          <w:rFonts w:ascii="Arial" w:hAnsi="Arial" w:eastAsia="Arial Unicode MS" w:cs="Arial"/>
          <w:color w:val="243442"/>
          <w:sz w:val="22"/>
        </w:rPr>
        <w:t xml:space="preserve"> or </w:t>
      </w:r>
      <w:r>
        <w:rPr>
          <w:rFonts w:ascii="Arial" w:hAnsi="Arial" w:eastAsia="Arial Unicode MS" w:cs="Arial"/>
          <w:b/>
          <w:color w:val="243442"/>
          <w:sz w:val="22"/>
        </w:rPr>
        <w:t>BasicStation CUPS</w:t>
      </w:r>
      <w:r>
        <w:rPr>
          <w:rFonts w:ascii="Arial" w:hAnsi="Arial" w:eastAsia="Arial Unicode MS" w:cs="Arial"/>
          <w:color w:val="243442"/>
          <w:sz w:val="22"/>
        </w:rPr>
        <w:t xml:space="preserve"> according to the deployment design.</w:t>
      </w:r>
    </w:p>
    <w:p>
      <w:pPr>
        <w:keepNext/>
        <w:keepLines/>
        <w:spacing w:before="80" w:after="40"/>
        <w:jc w:val="center"/>
      </w:pPr>
      <w:r>
        <w:drawing>
          <wp:inline xmlns:a="http://schemas.openxmlformats.org/drawingml/2006/main" xmlns:pic="http://schemas.openxmlformats.org/drawingml/2006/picture">
            <wp:extent cx="5532120" cy="2918193"/>
            <wp:docPr id="5" name="Picture 5" descr="gwTool7 ChirpStack BasicStation LNS configuration in English" title="gwTool7 ChirpStack BasicStation LNS configuration in English"/>
            <wp:cNvGraphicFramePr>
              <a:graphicFrameLocks noChangeAspect="1"/>
            </wp:cNvGraphicFramePr>
            <a:graphic>
              <a:graphicData uri="http://schemas.openxmlformats.org/drawingml/2006/picture">
                <pic:pic>
                  <pic:nvPicPr>
                    <pic:cNvPr id="0" name="6e68bed9ca96da83353d.jpg"/>
                    <pic:cNvPicPr/>
                  </pic:nvPicPr>
                  <pic:blipFill>
                    <a:blip r:embed="rId14"/>
                    <a:stretch>
                      <a:fillRect/>
                    </a:stretch>
                  </pic:blipFill>
                  <pic:spPr>
                    <a:xfrm>
                      <a:off x="0" y="0"/>
                      <a:ext cx="5532120" cy="2918193"/>
                    </a:xfrm>
                    <a:prstGeom prst="rect"/>
                  </pic:spPr>
                </pic:pic>
              </a:graphicData>
            </a:graphic>
          </wp:inline>
        </w:drawing>
      </w:r>
    </w:p>
    <w:p>
      <w:pPr>
        <w:pStyle w:val="FigureCaption"/>
      </w:pPr>
      <w:r>
        <w:t>Figure  gwTool7 ChirpStack BasicStation LNS configuration in English</w:t>
      </w:r>
    </w:p>
    <w:p>
      <w:r>
        <w:rPr>
          <w:rFonts w:ascii="Arial" w:hAnsi="Arial" w:eastAsia="Arial Unicode MS" w:cs="Arial"/>
          <w:i/>
          <w:color w:val="243442"/>
          <w:sz w:val="22"/>
        </w:rPr>
        <w:t>Figure 3A: ChirpStack BasicStation LNS example. The endpoint is a documentation-only example and certificate fields are empty.</w:t>
      </w:r>
    </w:p>
    <w:p>
      <w:pPr>
        <w:keepNext/>
        <w:keepLines/>
        <w:spacing w:before="80" w:after="40"/>
        <w:jc w:val="center"/>
      </w:pPr>
      <w:r>
        <w:drawing>
          <wp:inline xmlns:a="http://schemas.openxmlformats.org/drawingml/2006/main" xmlns:pic="http://schemas.openxmlformats.org/drawingml/2006/picture">
            <wp:extent cx="5532120" cy="2918193"/>
            <wp:docPr id="6" name="Picture 6" descr="gwTool7 TTN BasicStation LNS configuration in English" title="gwTool7 TTN BasicStation LNS configuration in English"/>
            <wp:cNvGraphicFramePr>
              <a:graphicFrameLocks noChangeAspect="1"/>
            </wp:cNvGraphicFramePr>
            <a:graphic>
              <a:graphicData uri="http://schemas.openxmlformats.org/drawingml/2006/picture">
                <pic:pic>
                  <pic:nvPicPr>
                    <pic:cNvPr id="0" name="20f18200634e5bf13ad4.jpg"/>
                    <pic:cNvPicPr/>
                  </pic:nvPicPr>
                  <pic:blipFill>
                    <a:blip r:embed="rId15"/>
                    <a:stretch>
                      <a:fillRect/>
                    </a:stretch>
                  </pic:blipFill>
                  <pic:spPr>
                    <a:xfrm>
                      <a:off x="0" y="0"/>
                      <a:ext cx="5532120" cy="2918193"/>
                    </a:xfrm>
                    <a:prstGeom prst="rect"/>
                  </pic:spPr>
                </pic:pic>
              </a:graphicData>
            </a:graphic>
          </wp:inline>
        </w:drawing>
      </w:r>
    </w:p>
    <w:p>
      <w:pPr>
        <w:pStyle w:val="FigureCaption"/>
      </w:pPr>
      <w:r>
        <w:t>Figure  gwTool7 TTN BasicStation LNS configuration in English</w:t>
      </w:r>
    </w:p>
    <w:p>
      <w:r>
        <w:rPr>
          <w:rFonts w:ascii="Arial" w:hAnsi="Arial" w:eastAsia="Arial Unicode MS" w:cs="Arial"/>
          <w:i/>
          <w:color w:val="243442"/>
          <w:sz w:val="22"/>
        </w:rPr>
        <w:t>Figure 3B: TTN BasicStation LNS example. Use the actual Server Address, trust certificate, and key supplied through the TTN Console.</w:t>
      </w:r>
    </w:p>
    <w:p>
      <w:pPr>
        <w:keepNext/>
        <w:keepLines/>
        <w:spacing w:before="80" w:after="40"/>
        <w:jc w:val="center"/>
      </w:pPr>
      <w:r>
        <w:drawing>
          <wp:inline xmlns:a="http://schemas.openxmlformats.org/drawingml/2006/main" xmlns:pic="http://schemas.openxmlformats.org/drawingml/2006/picture">
            <wp:extent cx="5532120" cy="2918193"/>
            <wp:docPr id="7" name="Picture 7" descr="gwTool7 TTN BasicStation CUPS configuration in English" title="gwTool7 TTN BasicStation CUPS configuration in English"/>
            <wp:cNvGraphicFramePr>
              <a:graphicFrameLocks noChangeAspect="1"/>
            </wp:cNvGraphicFramePr>
            <a:graphic>
              <a:graphicData uri="http://schemas.openxmlformats.org/drawingml/2006/picture">
                <pic:pic>
                  <pic:nvPicPr>
                    <pic:cNvPr id="0" name="9e9734240e977328bd14.jpg"/>
                    <pic:cNvPicPr/>
                  </pic:nvPicPr>
                  <pic:blipFill>
                    <a:blip r:embed="rId16"/>
                    <a:stretch>
                      <a:fillRect/>
                    </a:stretch>
                  </pic:blipFill>
                  <pic:spPr>
                    <a:xfrm>
                      <a:off x="0" y="0"/>
                      <a:ext cx="5532120" cy="2918193"/>
                    </a:xfrm>
                    <a:prstGeom prst="rect"/>
                  </pic:spPr>
                </pic:pic>
              </a:graphicData>
            </a:graphic>
          </wp:inline>
        </w:drawing>
      </w:r>
    </w:p>
    <w:p>
      <w:pPr>
        <w:pStyle w:val="FigureCaption"/>
      </w:pPr>
      <w:r>
        <w:t>Figure  gwTool7 TTN BasicStation CUPS configuration in English</w:t>
      </w:r>
    </w:p>
    <w:p>
      <w:r>
        <w:rPr>
          <w:rFonts w:ascii="Arial" w:hAnsi="Arial" w:eastAsia="Arial Unicode MS" w:cs="Arial"/>
          <w:i/>
          <w:color w:val="243442"/>
          <w:sz w:val="22"/>
        </w:rPr>
        <w:t>Figure 3C: TTN BasicStation CUPS example. CUPS delivers the LNS settings to the gateway.</w:t>
      </w:r>
    </w:p>
    <w:p>
      <w:r>
        <w:rPr>
          <w:rFonts w:ascii="Arial" w:hAnsi="Arial" w:eastAsia="Arial Unicode MS" w:cs="Arial"/>
          <w:b/>
          <w:color w:val="243442"/>
          <w:sz w:val="22"/>
        </w:rPr>
        <w:t>Procedure and verification:</w:t>
      </w:r>
    </w:p>
    <w:p>
      <w:pPr>
        <w:pStyle w:val="ListNumber"/>
        <w:numPr>
          <w:ilvl w:val="0"/>
          <w:numId w:val="12"/>
        </w:numPr>
        <w:ind w:left="540" w:hanging="271"/>
      </w:pPr>
      <w:r>
        <w:rPr>
          <w:rFonts w:ascii="Arial" w:hAnsi="Arial" w:eastAsia="Arial Unicode MS" w:cs="Arial"/>
          <w:color w:val="243442"/>
          <w:sz w:val="22"/>
        </w:rPr>
        <w:t>Record the existing NS configuration and obtain the approved protocol, address, ports, and credentials from the platform owner.</w:t>
      </w:r>
    </w:p>
    <w:p>
      <w:pPr>
        <w:pStyle w:val="ListNumber"/>
        <w:numPr>
          <w:ilvl w:val="0"/>
          <w:numId w:val="12"/>
        </w:numPr>
        <w:ind w:left="540" w:hanging="271"/>
      </w:pPr>
      <w:r>
        <w:rPr>
          <w:rFonts w:ascii="Arial" w:hAnsi="Arial" w:eastAsia="Arial Unicode MS" w:cs="Arial"/>
          <w:color w:val="243442"/>
          <w:sz w:val="22"/>
        </w:rPr>
        <w:t xml:space="preserve">Select the vendor and protocol in NS1, then complete the fields required by that protocol. See the dedicated </w:t>
      </w:r>
      <w:hyperlink r:id="rId17">
        <w:r>
          <w:rPr>
            <w:rFonts w:ascii="Arial" w:hAnsi="Arial" w:eastAsia="Arial Unicode MS"/>
            <w:color w:val="1E6F9F"/>
            <w:u w:val="single"/>
          </w:rPr>
          <w:t>ChirpStack Basic Station guide</w:t>
        </w:r>
      </w:hyperlink>
      <w:r>
        <w:rPr>
          <w:rFonts w:ascii="Arial" w:hAnsi="Arial" w:eastAsia="Arial Unicode MS" w:cs="Arial"/>
          <w:color w:val="243442"/>
          <w:sz w:val="22"/>
        </w:rPr>
        <w:t xml:space="preserve"> and </w:t>
      </w:r>
      <w:hyperlink r:id="rId18">
        <w:r>
          <w:rPr>
            <w:rFonts w:ascii="Arial" w:hAnsi="Arial" w:eastAsia="Arial Unicode MS"/>
            <w:color w:val="1E6F9F"/>
            <w:u w:val="single"/>
          </w:rPr>
          <w:t>TTN Basic Station guide</w:t>
        </w:r>
      </w:hyperlink>
      <w:r>
        <w:rPr>
          <w:rFonts w:ascii="Arial" w:hAnsi="Arial" w:eastAsia="Arial Unicode MS" w:cs="Arial"/>
          <w:color w:val="243442"/>
          <w:sz w:val="22"/>
        </w:rPr>
        <w:t xml:space="preserve"> for the full procedures.</w:t>
      </w:r>
    </w:p>
    <w:p>
      <w:pPr>
        <w:pStyle w:val="ListNumber"/>
        <w:numPr>
          <w:ilvl w:val="0"/>
          <w:numId w:val="12"/>
        </w:numPr>
        <w:ind w:left="540" w:hanging="271"/>
      </w:pPr>
      <w:r>
        <w:rPr>
          <w:rFonts w:ascii="Arial" w:hAnsi="Arial" w:eastAsia="Arial Unicode MS" w:cs="Arial"/>
          <w:color w:val="243442"/>
          <w:sz w:val="22"/>
        </w:rPr>
        <w:t>A blank password field normally preserves the stored value; enter a new one only when rotating credentials.</w:t>
      </w:r>
    </w:p>
    <w:p>
      <w:pPr>
        <w:pStyle w:val="ListNumber"/>
        <w:numPr>
          <w:ilvl w:val="0"/>
          <w:numId w:val="12"/>
        </w:numPr>
        <w:ind w:left="540" w:hanging="271"/>
      </w:pPr>
      <w:r>
        <w:rPr>
          <w:rFonts w:ascii="Arial" w:hAnsi="Arial" w:eastAsia="Arial Unicode MS" w:cs="Arial"/>
          <w:color w:val="243442"/>
          <w:sz w:val="22"/>
        </w:rPr>
        <w:t>Save, wait for the related service to recover, then verify uplink and downlink traffic on both the Traffic page and the server platform.</w:t>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9360"/>
      </w:tblGrid>
      <w:tr>
        <w:trPr>
          <w:cantSplit/>
        </w:trPr>
        <w:tc>
          <w:tcPr>
            <w:tcW w:type="dxa" w:w="9360"/>
            <w:tcMar>
              <w:top w:w="80" w:type="dxa"/>
              <w:bottom w:w="80" w:type="dxa"/>
              <w:start w:w="120" w:type="dxa"/>
              <w:end w:w="120" w:type="dxa"/>
            </w:tcMar>
            <w:vAlign w:val="center"/>
            <w:shd w:fill="FFF8E7"/>
          </w:tcPr>
          <w:p>
            <w:pPr>
              <w:spacing w:after="0"/>
            </w:pPr>
            <w:r>
              <w:rPr>
                <w:rFonts w:ascii="Arial" w:hAnsi="Arial" w:eastAsia="Arial Unicode MS" w:cs="Arial"/>
                <w:b/>
                <w:color w:val="B7791F"/>
                <w:sz w:val="19"/>
              </w:rPr>
              <w:t xml:space="preserve">NOTE  </w:t>
            </w:r>
            <w:r>
              <w:rPr>
                <w:rFonts w:ascii="Arial" w:hAnsi="Arial" w:eastAsia="Arial Unicode MS" w:cs="Arial"/>
                <w:color w:val="243442"/>
                <w:sz w:val="19"/>
              </w:rPr>
              <w:t>NS2, certificate, and mode controls may be wired differently across firmware releases. A visible control does not prove that a configuration is active; verify traffic after saving.</w:t>
            </w:r>
          </w:p>
        </w:tc>
      </w:tr>
    </w:tbl>
    <w:p>
      <w:pPr>
        <w:spacing w:after="20"/>
      </w:pPr>
    </w:p>
    <w:p>
      <w:pPr>
        <w:pStyle w:val="Heading2"/>
      </w:pPr>
      <w:r>
        <w:rPr>
          <w:rFonts w:ascii="Arial" w:hAnsi="Arial" w:eastAsia="Arial Unicode MS" w:cs="Arial"/>
          <w:color w:val="1E6F9F"/>
          <w:sz w:val="26"/>
        </w:rPr>
        <w:t>3.2 Radio</w:t>
      </w:r>
    </w:p>
    <w:p>
      <w:r>
        <w:rPr>
          <w:rFonts w:ascii="Arial" w:hAnsi="Arial" w:eastAsia="Arial Unicode MS" w:cs="Arial"/>
          <w:b/>
          <w:color w:val="243442"/>
          <w:sz w:val="22"/>
        </w:rPr>
        <w:t>Navigation:</w:t>
      </w:r>
      <w:r>
        <w:rPr>
          <w:rFonts w:ascii="Arial" w:hAnsi="Arial" w:eastAsia="Arial Unicode MS" w:cs="Arial"/>
          <w:color w:val="243442"/>
          <w:sz w:val="22"/>
        </w:rPr>
        <w:t xml:space="preserve"> LORAWAN → Radio</w:t>
      </w:r>
    </w:p>
    <w:p>
      <w:r>
        <w:rPr>
          <w:rFonts w:ascii="Arial" w:hAnsi="Arial" w:eastAsia="Arial Unicode MS" w:cs="Arial"/>
          <w:color w:val="243442"/>
          <w:sz w:val="22"/>
        </w:rPr>
        <w:t>Use this page to select the regional standard, set keepalive and status-report intervals, and configure channel-plan frequencies, bandwidth, and spreading factors.</w:t>
      </w:r>
    </w:p>
    <w:p>
      <w:pPr>
        <w:keepNext/>
        <w:keepLines/>
        <w:spacing w:before="80" w:after="40"/>
        <w:jc w:val="center"/>
      </w:pPr>
      <w:r>
        <w:drawing>
          <wp:inline xmlns:a="http://schemas.openxmlformats.org/drawingml/2006/main" xmlns:pic="http://schemas.openxmlformats.org/drawingml/2006/picture">
            <wp:extent cx="5532120" cy="2849041"/>
            <wp:docPr id="8" name="Picture 8" descr="GD7 English Radio page" title="GD7 English Radio page"/>
            <wp:cNvGraphicFramePr>
              <a:graphicFrameLocks noChangeAspect="1"/>
            </wp:cNvGraphicFramePr>
            <a:graphic>
              <a:graphicData uri="http://schemas.openxmlformats.org/drawingml/2006/picture">
                <pic:pic>
                  <pic:nvPicPr>
                    <pic:cNvPr id="0" name="c173565491a736bcb89e.jpg"/>
                    <pic:cNvPicPr/>
                  </pic:nvPicPr>
                  <pic:blipFill>
                    <a:blip r:embed="rId19"/>
                    <a:stretch>
                      <a:fillRect/>
                    </a:stretch>
                  </pic:blipFill>
                  <pic:spPr>
                    <a:xfrm>
                      <a:off x="0" y="0"/>
                      <a:ext cx="5532120" cy="2849041"/>
                    </a:xfrm>
                    <a:prstGeom prst="rect"/>
                  </pic:spPr>
                </pic:pic>
              </a:graphicData>
            </a:graphic>
          </wp:inline>
        </w:drawing>
      </w:r>
    </w:p>
    <w:p>
      <w:pPr>
        <w:pStyle w:val="FigureCaption"/>
      </w:pPr>
      <w:r>
        <w:t>Figure  GD7 English Radio page</w:t>
      </w:r>
    </w:p>
    <w:p>
      <w:r>
        <w:rPr>
          <w:rFonts w:ascii="Arial" w:hAnsi="Arial" w:eastAsia="Arial Unicode MS" w:cs="Arial"/>
          <w:i/>
          <w:color w:val="243442"/>
          <w:sz w:val="22"/>
        </w:rPr>
        <w:t>Figure 4: Example AS923 channel plan. Actual frequencies must comply with local regulations and the network plan.</w:t>
      </w:r>
    </w:p>
    <w:p>
      <w:r>
        <w:rPr>
          <w:rFonts w:ascii="Arial" w:hAnsi="Arial" w:eastAsia="Arial Unicode MS" w:cs="Arial"/>
          <w:b/>
          <w:color w:val="243442"/>
          <w:sz w:val="22"/>
        </w:rPr>
        <w:t>Procedure and verification:</w:t>
      </w:r>
    </w:p>
    <w:p>
      <w:pPr>
        <w:pStyle w:val="ListNumber"/>
        <w:numPr>
          <w:ilvl w:val="0"/>
          <w:numId w:val="13"/>
        </w:numPr>
        <w:ind w:left="540" w:hanging="271"/>
      </w:pPr>
      <w:r>
        <w:rPr>
          <w:rFonts w:ascii="Arial" w:hAnsi="Arial" w:eastAsia="Arial Unicode MS" w:cs="Arial"/>
          <w:color w:val="243442"/>
          <w:sz w:val="22"/>
        </w:rPr>
        <w:t>Confirm the LoRaWAN regional standard permitted at the deployment location.</w:t>
      </w:r>
    </w:p>
    <w:p>
      <w:pPr>
        <w:pStyle w:val="ListNumber"/>
        <w:numPr>
          <w:ilvl w:val="0"/>
          <w:numId w:val="13"/>
        </w:numPr>
        <w:ind w:left="540" w:hanging="271"/>
      </w:pPr>
      <w:r>
        <w:rPr>
          <w:rFonts w:ascii="Arial" w:hAnsi="Arial" w:eastAsia="Arial Unicode MS" w:cs="Arial"/>
          <w:color w:val="243442"/>
          <w:sz w:val="22"/>
        </w:rPr>
        <w:t>Select the matching band plan and use the one-click fill function before applying operator-specific adjustments.</w:t>
      </w:r>
    </w:p>
    <w:p>
      <w:pPr>
        <w:pStyle w:val="ListNumber"/>
        <w:numPr>
          <w:ilvl w:val="0"/>
          <w:numId w:val="13"/>
        </w:numPr>
        <w:ind w:left="540" w:hanging="271"/>
      </w:pPr>
      <w:r>
        <w:rPr>
          <w:rFonts w:ascii="Arial" w:hAnsi="Arial" w:eastAsia="Arial Unicode MS" w:cs="Arial"/>
          <w:color w:val="243442"/>
          <w:sz w:val="22"/>
        </w:rPr>
        <w:t>Verify RF1/RF2, single-channel bandwidth, frequency, spreading factor, and every channel frequency.</w:t>
      </w:r>
    </w:p>
    <w:p>
      <w:pPr>
        <w:pStyle w:val="ListNumber"/>
        <w:numPr>
          <w:ilvl w:val="0"/>
          <w:numId w:val="13"/>
        </w:numPr>
        <w:ind w:left="540" w:hanging="271"/>
      </w:pPr>
      <w:r>
        <w:rPr>
          <w:rFonts w:ascii="Arial" w:hAnsi="Arial" w:eastAsia="Arial Unicode MS" w:cs="Arial"/>
          <w:color w:val="243442"/>
          <w:sz w:val="22"/>
        </w:rPr>
        <w:t>Submit the change, wait several seconds, reload the page, and verify device joins and traffic.</w:t>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9360"/>
      </w:tblGrid>
      <w:tr>
        <w:trPr>
          <w:cantSplit/>
        </w:trPr>
        <w:tc>
          <w:tcPr>
            <w:tcW w:type="dxa" w:w="9360"/>
            <w:tcMar>
              <w:top w:w="80" w:type="dxa"/>
              <w:bottom w:w="80" w:type="dxa"/>
              <w:start w:w="120" w:type="dxa"/>
              <w:end w:w="120" w:type="dxa"/>
            </w:tcMar>
            <w:vAlign w:val="center"/>
            <w:shd w:fill="FFF8E7"/>
          </w:tcPr>
          <w:p>
            <w:pPr>
              <w:spacing w:after="0"/>
            </w:pPr>
            <w:r>
              <w:rPr>
                <w:rFonts w:ascii="Arial" w:hAnsi="Arial" w:eastAsia="Arial Unicode MS" w:cs="Arial"/>
                <w:b/>
                <w:color w:val="B7791F"/>
                <w:sz w:val="19"/>
              </w:rPr>
              <w:t xml:space="preserve">NOTE  </w:t>
            </w:r>
            <w:r>
              <w:rPr>
                <w:rFonts w:ascii="Arial" w:hAnsi="Arial" w:eastAsia="Arial Unicode MS" w:cs="Arial"/>
                <w:color w:val="243442"/>
                <w:sz w:val="19"/>
              </w:rPr>
              <w:t>Incorrect frequencies can prevent devices from joining and may violate radio regulations. Preserve the original channel plan before making changes.</w:t>
            </w:r>
          </w:p>
        </w:tc>
      </w:tr>
    </w:tbl>
    <w:p>
      <w:pPr>
        <w:spacing w:after="20"/>
      </w:pPr>
    </w:p>
    <w:p>
      <w:pPr>
        <w:pStyle w:val="Heading2"/>
      </w:pPr>
      <w:r>
        <w:rPr>
          <w:rFonts w:ascii="Arial" w:hAnsi="Arial" w:eastAsia="Arial Unicode MS" w:cs="Arial"/>
          <w:color w:val="1E6F9F"/>
          <w:sz w:val="26"/>
        </w:rPr>
        <w:t>3.3 Traffic</w:t>
      </w:r>
    </w:p>
    <w:p>
      <w:r>
        <w:rPr>
          <w:rFonts w:ascii="Arial" w:hAnsi="Arial" w:eastAsia="Arial Unicode MS" w:cs="Arial"/>
          <w:b/>
          <w:color w:val="243442"/>
          <w:sz w:val="22"/>
        </w:rPr>
        <w:t>Navigation:</w:t>
      </w:r>
      <w:r>
        <w:rPr>
          <w:rFonts w:ascii="Arial" w:hAnsi="Arial" w:eastAsia="Arial Unicode MS" w:cs="Arial"/>
          <w:color w:val="243442"/>
          <w:sz w:val="22"/>
        </w:rPr>
        <w:t xml:space="preserve"> LORAWAN → Traffic</w:t>
      </w:r>
    </w:p>
    <w:p>
      <w:r>
        <w:rPr>
          <w:rFonts w:ascii="Arial" w:hAnsi="Arial" w:eastAsia="Arial Unicode MS" w:cs="Arial"/>
          <w:color w:val="243442"/>
          <w:sz w:val="22"/>
        </w:rPr>
        <w:t>Traffic provides a live view of uplink and downlink LoRaWAN frames. Filter by all, uplink, or downlink, and expand a record to inspect raw and decoded data.</w:t>
      </w:r>
    </w:p>
    <w:p>
      <w:pPr>
        <w:keepNext/>
        <w:keepLines/>
        <w:spacing w:before="80" w:after="40"/>
        <w:jc w:val="center"/>
      </w:pPr>
      <w:r>
        <w:drawing>
          <wp:inline xmlns:a="http://schemas.openxmlformats.org/drawingml/2006/main" xmlns:pic="http://schemas.openxmlformats.org/drawingml/2006/picture">
            <wp:extent cx="5532120" cy="2849041"/>
            <wp:docPr id="9" name="Picture 9" descr="GD7 English Traffic page" title="GD7 English Traffic page"/>
            <wp:cNvGraphicFramePr>
              <a:graphicFrameLocks noChangeAspect="1"/>
            </wp:cNvGraphicFramePr>
            <a:graphic>
              <a:graphicData uri="http://schemas.openxmlformats.org/drawingml/2006/picture">
                <pic:pic>
                  <pic:nvPicPr>
                    <pic:cNvPr id="0" name="7224d269c3e7ebc22742.jpg"/>
                    <pic:cNvPicPr/>
                  </pic:nvPicPr>
                  <pic:blipFill>
                    <a:blip r:embed="rId20"/>
                    <a:stretch>
                      <a:fillRect/>
                    </a:stretch>
                  </pic:blipFill>
                  <pic:spPr>
                    <a:xfrm>
                      <a:off x="0" y="0"/>
                      <a:ext cx="5532120" cy="2849041"/>
                    </a:xfrm>
                    <a:prstGeom prst="rect"/>
                  </pic:spPr>
                </pic:pic>
              </a:graphicData>
            </a:graphic>
          </wp:inline>
        </w:drawing>
      </w:r>
    </w:p>
    <w:p>
      <w:pPr>
        <w:pStyle w:val="FigureCaption"/>
      </w:pPr>
      <w:r>
        <w:t>Figure  GD7 English Traffic page</w:t>
      </w:r>
    </w:p>
    <w:p>
      <w:r>
        <w:rPr>
          <w:rFonts w:ascii="Arial" w:hAnsi="Arial" w:eastAsia="Arial Unicode MS" w:cs="Arial"/>
          <w:i/>
          <w:color w:val="243442"/>
          <w:sz w:val="22"/>
        </w:rPr>
        <w:t>Figure 5: Idle live-traffic table. No field payload is included in the screenshot.</w:t>
      </w:r>
    </w:p>
    <w:p>
      <w:r>
        <w:rPr>
          <w:rFonts w:ascii="Arial" w:hAnsi="Arial" w:eastAsia="Arial Unicode MS" w:cs="Arial"/>
          <w:b/>
          <w:color w:val="243442"/>
          <w:sz w:val="22"/>
        </w:rPr>
        <w:t>Procedure and verification:</w:t>
      </w:r>
    </w:p>
    <w:p>
      <w:pPr>
        <w:pStyle w:val="ListNumber"/>
        <w:numPr>
          <w:ilvl w:val="0"/>
          <w:numId w:val="14"/>
        </w:numPr>
        <w:ind w:left="540" w:hanging="271"/>
      </w:pPr>
      <w:r>
        <w:rPr>
          <w:rFonts w:ascii="Arial" w:hAnsi="Arial" w:eastAsia="Arial Unicode MS" w:cs="Arial"/>
          <w:color w:val="243442"/>
          <w:sz w:val="22"/>
        </w:rPr>
        <w:t>Keep the page open and trigger a known end-device uplink.</w:t>
      </w:r>
    </w:p>
    <w:p>
      <w:pPr>
        <w:pStyle w:val="ListNumber"/>
        <w:numPr>
          <w:ilvl w:val="0"/>
          <w:numId w:val="14"/>
        </w:numPr>
        <w:ind w:left="540" w:hanging="271"/>
      </w:pPr>
      <w:r>
        <w:rPr>
          <w:rFonts w:ascii="Arial" w:hAnsi="Arial" w:eastAsia="Arial Unicode MS" w:cs="Arial"/>
          <w:color w:val="243442"/>
          <w:sz w:val="22"/>
        </w:rPr>
        <w:t>Filter by direction and confirm the time, gateway reference, direction, and frame type.</w:t>
      </w:r>
    </w:p>
    <w:p>
      <w:pPr>
        <w:pStyle w:val="ListNumber"/>
        <w:numPr>
          <w:ilvl w:val="0"/>
          <w:numId w:val="14"/>
        </w:numPr>
        <w:ind w:left="540" w:hanging="271"/>
      </w:pPr>
      <w:r>
        <w:rPr>
          <w:rFonts w:ascii="Arial" w:hAnsi="Arial" w:eastAsia="Arial Unicode MS" w:cs="Arial"/>
          <w:color w:val="243442"/>
          <w:sz w:val="22"/>
        </w:rPr>
        <w:t>Expand the target row to inspect the raw and decoded content. Pause or clear the list before starting a new observation period.</w:t>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9360"/>
      </w:tblGrid>
      <w:tr>
        <w:trPr>
          <w:cantSplit/>
        </w:trPr>
        <w:tc>
          <w:tcPr>
            <w:tcW w:type="dxa" w:w="9360"/>
            <w:tcMar>
              <w:top w:w="80" w:type="dxa"/>
              <w:bottom w:w="80" w:type="dxa"/>
              <w:start w:w="120" w:type="dxa"/>
              <w:end w:w="120" w:type="dxa"/>
            </w:tcMar>
            <w:vAlign w:val="center"/>
            <w:shd w:fill="FFF8E7"/>
          </w:tcPr>
          <w:p>
            <w:pPr>
              <w:spacing w:after="0"/>
            </w:pPr>
            <w:r>
              <w:rPr>
                <w:rFonts w:ascii="Arial" w:hAnsi="Arial" w:eastAsia="Arial Unicode MS" w:cs="Arial"/>
                <w:b/>
                <w:color w:val="B7791F"/>
                <w:sz w:val="19"/>
              </w:rPr>
              <w:t xml:space="preserve">NOTE  </w:t>
            </w:r>
            <w:r>
              <w:rPr>
                <w:rFonts w:ascii="Arial" w:hAnsi="Arial" w:eastAsia="Arial Unicode MS" w:cs="Arial"/>
                <w:color w:val="243442"/>
                <w:sz w:val="19"/>
              </w:rPr>
              <w:t>Frames may contain device identifiers and business data. Redact them according to organizational data-handling rules before exporting or taking screenshots.</w:t>
            </w:r>
          </w:p>
        </w:tc>
      </w:tr>
    </w:tbl>
    <w:p>
      <w:pPr>
        <w:spacing w:after="20"/>
      </w:pPr>
    </w:p>
    <w:p>
      <w:pPr>
        <w:pStyle w:val="Heading1"/>
      </w:pPr>
      <w:r>
        <w:rPr>
          <w:rFonts w:ascii="Arial" w:hAnsi="Arial" w:eastAsia="Arial Unicode MS" w:cs="Arial"/>
          <w:color w:val="1E6F9F"/>
          <w:sz w:val="32"/>
        </w:rPr>
        <w:t>4. ThinkLink</w:t>
      </w:r>
    </w:p>
    <w:p>
      <w:pPr>
        <w:pStyle w:val="Heading2"/>
      </w:pPr>
      <w:r>
        <w:rPr>
          <w:rFonts w:ascii="Arial" w:hAnsi="Arial" w:eastAsia="Arial Unicode MS" w:cs="Arial"/>
          <w:color w:val="1E6F9F"/>
          <w:sz w:val="26"/>
        </w:rPr>
        <w:t>4.1 ThinkLink General</w:t>
      </w:r>
    </w:p>
    <w:p>
      <w:r>
        <w:rPr>
          <w:rFonts w:ascii="Arial" w:hAnsi="Arial" w:eastAsia="Arial Unicode MS" w:cs="Arial"/>
          <w:b/>
          <w:color w:val="243442"/>
          <w:sz w:val="22"/>
        </w:rPr>
        <w:t>Navigation:</w:t>
      </w:r>
      <w:r>
        <w:rPr>
          <w:rFonts w:ascii="Arial" w:hAnsi="Arial" w:eastAsia="Arial Unicode MS" w:cs="Arial"/>
          <w:color w:val="243442"/>
          <w:sz w:val="22"/>
        </w:rPr>
        <w:t xml:space="preserve"> LOCAL SERVER THINKLINK → General</w:t>
      </w:r>
    </w:p>
    <w:p>
      <w:r>
        <w:rPr>
          <w:rFonts w:ascii="Arial" w:hAnsi="Arial" w:eastAsia="Arial Unicode MS" w:cs="Arial"/>
          <w:color w:val="243442"/>
          <w:sz w:val="22"/>
        </w:rPr>
        <w:t>Use this page to enable the local ThinkLink server, control downlink capability, and review core-service and local-connection status.</w:t>
      </w:r>
    </w:p>
    <w:p>
      <w:pPr>
        <w:keepNext/>
        <w:keepLines/>
        <w:spacing w:before="80" w:after="40"/>
        <w:jc w:val="center"/>
      </w:pPr>
      <w:r>
        <w:drawing>
          <wp:inline xmlns:a="http://schemas.openxmlformats.org/drawingml/2006/main" xmlns:pic="http://schemas.openxmlformats.org/drawingml/2006/picture">
            <wp:extent cx="5532120" cy="2849041"/>
            <wp:docPr id="10" name="Picture 10" descr="GD7 English ThinkLink General page" title="GD7 English ThinkLink General page"/>
            <wp:cNvGraphicFramePr>
              <a:graphicFrameLocks noChangeAspect="1"/>
            </wp:cNvGraphicFramePr>
            <a:graphic>
              <a:graphicData uri="http://schemas.openxmlformats.org/drawingml/2006/picture">
                <pic:pic>
                  <pic:nvPicPr>
                    <pic:cNvPr id="0" name="1f390d450b6a2975450a.jpg"/>
                    <pic:cNvPicPr/>
                  </pic:nvPicPr>
                  <pic:blipFill>
                    <a:blip r:embed="rId21"/>
                    <a:stretch>
                      <a:fillRect/>
                    </a:stretch>
                  </pic:blipFill>
                  <pic:spPr>
                    <a:xfrm>
                      <a:off x="0" y="0"/>
                      <a:ext cx="5532120" cy="2849041"/>
                    </a:xfrm>
                    <a:prstGeom prst="rect"/>
                  </pic:spPr>
                </pic:pic>
              </a:graphicData>
            </a:graphic>
          </wp:inline>
        </w:drawing>
      </w:r>
    </w:p>
    <w:p>
      <w:pPr>
        <w:pStyle w:val="FigureCaption"/>
      </w:pPr>
      <w:r>
        <w:t>Figure  GD7 English ThinkLink General page</w:t>
      </w:r>
    </w:p>
    <w:p>
      <w:r>
        <w:rPr>
          <w:rFonts w:ascii="Arial" w:hAnsi="Arial" w:eastAsia="Arial Unicode MS" w:cs="Arial"/>
          <w:i/>
          <w:color w:val="243442"/>
          <w:sz w:val="22"/>
        </w:rPr>
        <w:t>Figure 6: Local-server controls, service state, and connection area. Connection values are masked.</w:t>
      </w:r>
    </w:p>
    <w:p>
      <w:r>
        <w:rPr>
          <w:rFonts w:ascii="Arial" w:hAnsi="Arial" w:eastAsia="Arial Unicode MS" w:cs="Arial"/>
          <w:b/>
          <w:color w:val="243442"/>
          <w:sz w:val="22"/>
        </w:rPr>
        <w:t>Procedure and verification:</w:t>
      </w:r>
    </w:p>
    <w:p>
      <w:pPr>
        <w:pStyle w:val="ListNumber"/>
        <w:numPr>
          <w:ilvl w:val="0"/>
          <w:numId w:val="15"/>
        </w:numPr>
        <w:ind w:left="540" w:hanging="271"/>
      </w:pPr>
      <w:r>
        <w:rPr>
          <w:rFonts w:ascii="Arial" w:hAnsi="Arial" w:eastAsia="Arial Unicode MS" w:cs="Arial"/>
          <w:color w:val="243442"/>
          <w:sz w:val="22"/>
        </w:rPr>
        <w:t>Decide whether the local ThinkLink server should be enabled according to the deployment architecture.</w:t>
      </w:r>
    </w:p>
    <w:p>
      <w:pPr>
        <w:pStyle w:val="ListNumber"/>
        <w:numPr>
          <w:ilvl w:val="0"/>
          <w:numId w:val="15"/>
        </w:numPr>
        <w:ind w:left="540" w:hanging="271"/>
      </w:pPr>
      <w:r>
        <w:rPr>
          <w:rFonts w:ascii="Arial" w:hAnsi="Arial" w:eastAsia="Arial Unicode MS" w:cs="Arial"/>
          <w:color w:val="243442"/>
          <w:sz w:val="22"/>
        </w:rPr>
        <w:t>Enable downlink only when the service is authorized to send data to end devices.</w:t>
      </w:r>
    </w:p>
    <w:p>
      <w:pPr>
        <w:pStyle w:val="ListNumber"/>
        <w:numPr>
          <w:ilvl w:val="0"/>
          <w:numId w:val="15"/>
        </w:numPr>
        <w:ind w:left="540" w:hanging="271"/>
      </w:pPr>
      <w:r>
        <w:rPr>
          <w:rFonts w:ascii="Arial" w:hAnsi="Arial" w:eastAsia="Arial Unicode MS" w:cs="Arial"/>
          <w:color w:val="243442"/>
          <w:sz w:val="22"/>
        </w:rPr>
        <w:t xml:space="preserve">Refresh and verify </w:t>
      </w:r>
      <w:r>
        <w:rPr>
          <w:rFonts w:ascii="Menlo" w:hAnsi="Menlo" w:eastAsia="Arial Unicode MS" w:cs="Menlo"/>
          <w:color w:val="18324A"/>
          <w:sz w:val="21"/>
        </w:rPr>
        <w:t>lws-thinkOne</w:t>
      </w:r>
      <w:r>
        <w:rPr>
          <w:rFonts w:ascii="Arial" w:hAnsi="Arial" w:eastAsia="Arial Unicode MS" w:cs="Arial"/>
          <w:color w:val="243442"/>
          <w:sz w:val="22"/>
        </w:rPr>
        <w:t xml:space="preserve">, </w:t>
      </w:r>
      <w:r>
        <w:rPr>
          <w:rFonts w:ascii="Menlo" w:hAnsi="Menlo" w:eastAsia="Arial Unicode MS" w:cs="Menlo"/>
          <w:color w:val="18324A"/>
          <w:sz w:val="21"/>
        </w:rPr>
        <w:t>tkl-main</w:t>
      </w:r>
      <w:r>
        <w:rPr>
          <w:rFonts w:ascii="Arial" w:hAnsi="Arial" w:eastAsia="Arial Unicode MS" w:cs="Arial"/>
          <w:color w:val="243442"/>
          <w:sz w:val="22"/>
        </w:rPr>
        <w:t>, and bridge-service states.</w:t>
      </w:r>
    </w:p>
    <w:p>
      <w:pPr>
        <w:pStyle w:val="ListNumber"/>
        <w:numPr>
          <w:ilvl w:val="0"/>
          <w:numId w:val="15"/>
        </w:numPr>
        <w:ind w:left="540" w:hanging="271"/>
      </w:pPr>
      <w:r>
        <w:rPr>
          <w:rFonts w:ascii="Arial" w:hAnsi="Arial" w:eastAsia="Arial Unicode MS" w:cs="Arial"/>
          <w:color w:val="243442"/>
          <w:sz w:val="22"/>
        </w:rPr>
        <w:t>Open the ThinkLink platform and confirm device, alarm, and data-processing functions.</w:t>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9360"/>
      </w:tblGrid>
      <w:tr>
        <w:trPr>
          <w:cantSplit/>
        </w:trPr>
        <w:tc>
          <w:tcPr>
            <w:tcW w:type="dxa" w:w="9360"/>
            <w:tcMar>
              <w:top w:w="80" w:type="dxa"/>
              <w:bottom w:w="80" w:type="dxa"/>
              <w:start w:w="120" w:type="dxa"/>
              <w:end w:w="120" w:type="dxa"/>
            </w:tcMar>
            <w:vAlign w:val="center"/>
            <w:shd w:fill="FFF8E7"/>
          </w:tcPr>
          <w:p>
            <w:pPr>
              <w:spacing w:after="0"/>
            </w:pPr>
            <w:r>
              <w:rPr>
                <w:rFonts w:ascii="Arial" w:hAnsi="Arial" w:eastAsia="Arial Unicode MS" w:cs="Arial"/>
                <w:b/>
                <w:color w:val="B7791F"/>
                <w:sz w:val="19"/>
              </w:rPr>
              <w:t xml:space="preserve">NOTE  </w:t>
            </w:r>
            <w:r>
              <w:rPr>
                <w:rFonts w:ascii="Arial" w:hAnsi="Arial" w:eastAsia="Arial Unicode MS" w:cs="Arial"/>
                <w:color w:val="243442"/>
                <w:sz w:val="19"/>
              </w:rPr>
              <w:t>Changing the local-server role changes the data path. Confirm the responsibility boundary between the local gateway and the remote platform before saving.</w:t>
            </w:r>
          </w:p>
        </w:tc>
      </w:tr>
    </w:tbl>
    <w:p>
      <w:pPr>
        <w:spacing w:after="20"/>
      </w:pPr>
    </w:p>
    <w:p>
      <w:pPr>
        <w:pStyle w:val="Heading2"/>
      </w:pPr>
      <w:r>
        <w:rPr>
          <w:rFonts w:ascii="Arial" w:hAnsi="Arial" w:eastAsia="Arial Unicode MS" w:cs="Arial"/>
          <w:color w:val="1E6F9F"/>
          <w:sz w:val="26"/>
        </w:rPr>
        <w:t>4.2 ThinkLink Advanced</w:t>
      </w:r>
    </w:p>
    <w:p>
      <w:r>
        <w:rPr>
          <w:rFonts w:ascii="Arial" w:hAnsi="Arial" w:eastAsia="Arial Unicode MS" w:cs="Arial"/>
          <w:b/>
          <w:color w:val="243442"/>
          <w:sz w:val="22"/>
        </w:rPr>
        <w:t>Navigation:</w:t>
      </w:r>
      <w:r>
        <w:rPr>
          <w:rFonts w:ascii="Arial" w:hAnsi="Arial" w:eastAsia="Arial Unicode MS" w:cs="Arial"/>
          <w:color w:val="243442"/>
          <w:sz w:val="22"/>
        </w:rPr>
        <w:t xml:space="preserve"> LOCAL SERVER THINKLINK → Advanced</w:t>
      </w:r>
    </w:p>
    <w:p>
      <w:r>
        <w:rPr>
          <w:rFonts w:ascii="Arial" w:hAnsi="Arial" w:eastAsia="Arial Unicode MS" w:cs="Arial"/>
          <w:color w:val="243442"/>
          <w:sz w:val="22"/>
        </w:rPr>
        <w:t>This engineering page configures local-server roles, brokers, certificates, and platform parameters.</w:t>
      </w:r>
    </w:p>
    <w:p>
      <w:pPr>
        <w:keepNext/>
        <w:keepLines/>
        <w:spacing w:before="80" w:after="40"/>
        <w:jc w:val="center"/>
      </w:pPr>
      <w:r>
        <w:drawing>
          <wp:inline xmlns:a="http://schemas.openxmlformats.org/drawingml/2006/main" xmlns:pic="http://schemas.openxmlformats.org/drawingml/2006/picture">
            <wp:extent cx="5532120" cy="2231288"/>
            <wp:docPr id="11" name="Picture 11" descr="GD7 English ThinkLink Advanced page" title="GD7 English ThinkLink Advanced page"/>
            <wp:cNvGraphicFramePr>
              <a:graphicFrameLocks noChangeAspect="1"/>
            </wp:cNvGraphicFramePr>
            <a:graphic>
              <a:graphicData uri="http://schemas.openxmlformats.org/drawingml/2006/picture">
                <pic:pic>
                  <pic:nvPicPr>
                    <pic:cNvPr id="0" name="1ce682c6f47cc38f1075.jpg"/>
                    <pic:cNvPicPr/>
                  </pic:nvPicPr>
                  <pic:blipFill>
                    <a:blip r:embed="rId22"/>
                    <a:stretch>
                      <a:fillRect/>
                    </a:stretch>
                  </pic:blipFill>
                  <pic:spPr>
                    <a:xfrm>
                      <a:off x="0" y="0"/>
                      <a:ext cx="5532120" cy="2231288"/>
                    </a:xfrm>
                    <a:prstGeom prst="rect"/>
                  </pic:spPr>
                </pic:pic>
              </a:graphicData>
            </a:graphic>
          </wp:inline>
        </w:drawing>
      </w:r>
    </w:p>
    <w:p>
      <w:pPr>
        <w:pStyle w:val="FigureCaption"/>
      </w:pPr>
      <w:r>
        <w:t>Figure  GD7 English ThinkLink Advanced page</w:t>
      </w:r>
    </w:p>
    <w:p>
      <w:r>
        <w:rPr>
          <w:rFonts w:ascii="Arial" w:hAnsi="Arial" w:eastAsia="Arial Unicode MS" w:cs="Arial"/>
          <w:i/>
          <w:color w:val="243442"/>
          <w:sz w:val="22"/>
        </w:rPr>
        <w:t>Figure 7: Role and Broker sections. Address, username, and password values are not shown.</w:t>
      </w:r>
    </w:p>
    <w:p>
      <w:r>
        <w:rPr>
          <w:rFonts w:ascii="Arial" w:hAnsi="Arial" w:eastAsia="Arial Unicode MS" w:cs="Arial"/>
          <w:b/>
          <w:color w:val="243442"/>
          <w:sz w:val="22"/>
        </w:rPr>
        <w:t>Procedure and verification:</w:t>
      </w:r>
    </w:p>
    <w:p>
      <w:pPr>
        <w:pStyle w:val="ListNumber"/>
        <w:numPr>
          <w:ilvl w:val="0"/>
          <w:numId w:val="16"/>
        </w:numPr>
        <w:ind w:left="540" w:hanging="271"/>
      </w:pPr>
      <w:r>
        <w:rPr>
          <w:rFonts w:ascii="Arial" w:hAnsi="Arial" w:eastAsia="Arial Unicode MS" w:cs="Arial"/>
          <w:color w:val="243442"/>
          <w:sz w:val="22"/>
        </w:rPr>
        <w:t>Select leaf, root, downlink, automatic-disable, and key-generation roles according to the approved architecture.</w:t>
      </w:r>
    </w:p>
    <w:p>
      <w:pPr>
        <w:pStyle w:val="ListNumber"/>
        <w:numPr>
          <w:ilvl w:val="0"/>
          <w:numId w:val="16"/>
        </w:numPr>
        <w:ind w:left="540" w:hanging="271"/>
      </w:pPr>
      <w:r>
        <w:rPr>
          <w:rFonts w:ascii="Arial" w:hAnsi="Arial" w:eastAsia="Arial Unicode MS" w:cs="Arial"/>
          <w:color w:val="243442"/>
          <w:sz w:val="22"/>
        </w:rPr>
        <w:t>Enter the Broker address and account. When TLS is enabled, also verify the CA, client certificate, and client key.</w:t>
      </w:r>
    </w:p>
    <w:p>
      <w:pPr>
        <w:pStyle w:val="ListNumber"/>
        <w:numPr>
          <w:ilvl w:val="0"/>
          <w:numId w:val="16"/>
        </w:numPr>
        <w:ind w:left="540" w:hanging="271"/>
      </w:pPr>
      <w:r>
        <w:rPr>
          <w:rFonts w:ascii="Arial" w:hAnsi="Arial" w:eastAsia="Arial Unicode MS" w:cs="Arial"/>
          <w:color w:val="243442"/>
          <w:sz w:val="22"/>
        </w:rPr>
        <w:t>Save, restart only the service identified by the interface, and then verify the General page.</w:t>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9360"/>
      </w:tblGrid>
      <w:tr>
        <w:trPr>
          <w:cantSplit/>
        </w:trPr>
        <w:tc>
          <w:tcPr>
            <w:tcW w:type="dxa" w:w="9360"/>
            <w:tcMar>
              <w:top w:w="80" w:type="dxa"/>
              <w:bottom w:w="80" w:type="dxa"/>
              <w:start w:w="120" w:type="dxa"/>
              <w:end w:w="120" w:type="dxa"/>
            </w:tcMar>
            <w:vAlign w:val="center"/>
            <w:shd w:fill="FFF8E7"/>
          </w:tcPr>
          <w:p>
            <w:pPr>
              <w:spacing w:after="0"/>
            </w:pPr>
            <w:r>
              <w:rPr>
                <w:rFonts w:ascii="Arial" w:hAnsi="Arial" w:eastAsia="Arial Unicode MS" w:cs="Arial"/>
                <w:b/>
                <w:color w:val="B7791F"/>
                <w:sz w:val="19"/>
              </w:rPr>
              <w:t xml:space="preserve">NOTE  </w:t>
            </w:r>
            <w:r>
              <w:rPr>
                <w:rFonts w:ascii="Arial" w:hAnsi="Arial" w:eastAsia="Arial Unicode MS" w:cs="Arial"/>
                <w:color w:val="243442"/>
                <w:sz w:val="19"/>
              </w:rPr>
              <w:t>Role combinations have dependencies. Do not override locked or mutually exclusive roles, and do not experiment with Broker credentials on a production gateway.</w:t>
            </w:r>
          </w:p>
        </w:tc>
      </w:tr>
    </w:tbl>
    <w:p>
      <w:pPr>
        <w:spacing w:after="20"/>
      </w:pPr>
    </w:p>
    <w:p>
      <w:pPr>
        <w:pStyle w:val="Heading1"/>
      </w:pPr>
      <w:r>
        <w:rPr>
          <w:rFonts w:ascii="Arial" w:hAnsi="Arial" w:eastAsia="Arial Unicode MS" w:cs="Arial"/>
          <w:color w:val="1E6F9F"/>
          <w:sz w:val="32"/>
        </w:rPr>
        <w:t>5. COM and Serial Services</w:t>
      </w:r>
    </w:p>
    <w:p>
      <w:pPr>
        <w:pStyle w:val="Heading2"/>
      </w:pPr>
      <w:r>
        <w:rPr>
          <w:rFonts w:ascii="Arial" w:hAnsi="Arial" w:eastAsia="Arial Unicode MS" w:cs="Arial"/>
          <w:color w:val="1E6F9F"/>
          <w:sz w:val="26"/>
        </w:rPr>
        <w:t>5.1 COM General</w:t>
      </w:r>
    </w:p>
    <w:p>
      <w:r>
        <w:rPr>
          <w:rFonts w:ascii="Arial" w:hAnsi="Arial" w:eastAsia="Arial Unicode MS" w:cs="Arial"/>
          <w:b/>
          <w:color w:val="243442"/>
          <w:sz w:val="22"/>
        </w:rPr>
        <w:t>Navigation:</w:t>
      </w:r>
      <w:r>
        <w:rPr>
          <w:rFonts w:ascii="Arial" w:hAnsi="Arial" w:eastAsia="Arial Unicode MS" w:cs="Arial"/>
          <w:color w:val="243442"/>
          <w:sz w:val="22"/>
        </w:rPr>
        <w:t xml:space="preserve"> COM → General</w:t>
      </w:r>
    </w:p>
    <w:p>
      <w:r>
        <w:rPr>
          <w:rFonts w:ascii="Arial" w:hAnsi="Arial" w:eastAsia="Arial Unicode MS" w:cs="Arial"/>
          <w:color w:val="243442"/>
          <w:sz w:val="22"/>
        </w:rPr>
        <w:t xml:space="preserve">Use this page to configure the serial-device path, baud rate, data bits, stop bits, and parity, and to inspect the </w:t>
      </w:r>
      <w:r>
        <w:rPr>
          <w:rFonts w:ascii="Menlo" w:hAnsi="Menlo" w:eastAsia="Arial Unicode MS" w:cs="Menlo"/>
          <w:color w:val="18324A"/>
          <w:sz w:val="21"/>
        </w:rPr>
        <w:t>gw-serial</w:t>
      </w:r>
      <w:r>
        <w:rPr>
          <w:rFonts w:ascii="Arial" w:hAnsi="Arial" w:eastAsia="Arial Unicode MS" w:cs="Arial"/>
          <w:color w:val="243442"/>
          <w:sz w:val="22"/>
        </w:rPr>
        <w:t xml:space="preserve"> service state.</w:t>
      </w:r>
    </w:p>
    <w:p>
      <w:pPr>
        <w:keepNext/>
        <w:keepLines/>
        <w:spacing w:before="80" w:after="40"/>
        <w:jc w:val="center"/>
      </w:pPr>
      <w:r>
        <w:drawing>
          <wp:inline xmlns:a="http://schemas.openxmlformats.org/drawingml/2006/main" xmlns:pic="http://schemas.openxmlformats.org/drawingml/2006/picture">
            <wp:extent cx="5532120" cy="2849041"/>
            <wp:docPr id="12" name="Picture 12" descr="GD7 English COM General page" title="GD7 English COM General page"/>
            <wp:cNvGraphicFramePr>
              <a:graphicFrameLocks noChangeAspect="1"/>
            </wp:cNvGraphicFramePr>
            <a:graphic>
              <a:graphicData uri="http://schemas.openxmlformats.org/drawingml/2006/picture">
                <pic:pic>
                  <pic:nvPicPr>
                    <pic:cNvPr id="0" name="ad1976ac184a3c34b6b5.jpg"/>
                    <pic:cNvPicPr/>
                  </pic:nvPicPr>
                  <pic:blipFill>
                    <a:blip r:embed="rId23"/>
                    <a:stretch>
                      <a:fillRect/>
                    </a:stretch>
                  </pic:blipFill>
                  <pic:spPr>
                    <a:xfrm>
                      <a:off x="0" y="0"/>
                      <a:ext cx="5532120" cy="2849041"/>
                    </a:xfrm>
                    <a:prstGeom prst="rect"/>
                  </pic:spPr>
                </pic:pic>
              </a:graphicData>
            </a:graphic>
          </wp:inline>
        </w:drawing>
      </w:r>
    </w:p>
    <w:p>
      <w:pPr>
        <w:pStyle w:val="FigureCaption"/>
      </w:pPr>
      <w:r>
        <w:t>Figure  GD7 English COM General page</w:t>
      </w:r>
    </w:p>
    <w:p>
      <w:r>
        <w:rPr>
          <w:rFonts w:ascii="Arial" w:hAnsi="Arial" w:eastAsia="Arial Unicode MS" w:cs="Arial"/>
          <w:i/>
          <w:color w:val="243442"/>
          <w:sz w:val="22"/>
        </w:rPr>
        <w:t>Figure 8: Serial parameters and service status. The service was stopped during capture; no start action was performed.</w:t>
      </w:r>
    </w:p>
    <w:p>
      <w:r>
        <w:rPr>
          <w:rFonts w:ascii="Arial" w:hAnsi="Arial" w:eastAsia="Arial Unicode MS" w:cs="Arial"/>
          <w:b/>
          <w:color w:val="243442"/>
          <w:sz w:val="22"/>
        </w:rPr>
        <w:t>Procedure and verification:</w:t>
      </w:r>
    </w:p>
    <w:p>
      <w:pPr>
        <w:pStyle w:val="ListNumber"/>
        <w:numPr>
          <w:ilvl w:val="0"/>
          <w:numId w:val="17"/>
        </w:numPr>
        <w:ind w:left="540" w:hanging="271"/>
      </w:pPr>
      <w:r>
        <w:rPr>
          <w:rFonts w:ascii="Arial" w:hAnsi="Arial" w:eastAsia="Arial Unicode MS" w:cs="Arial"/>
          <w:color w:val="243442"/>
          <w:sz w:val="22"/>
        </w:rPr>
        <w:t>Obtain the serial path and communication settings from the connected-device documentation.</w:t>
      </w:r>
    </w:p>
    <w:p>
      <w:pPr>
        <w:pStyle w:val="ListNumber"/>
        <w:numPr>
          <w:ilvl w:val="0"/>
          <w:numId w:val="17"/>
        </w:numPr>
        <w:ind w:left="540" w:hanging="271"/>
      </w:pPr>
      <w:r>
        <w:rPr>
          <w:rFonts w:ascii="Arial" w:hAnsi="Arial" w:eastAsia="Arial Unicode MS" w:cs="Arial"/>
          <w:color w:val="243442"/>
          <w:sz w:val="22"/>
        </w:rPr>
        <w:t>Verify baud rate, data bits, stop bits, and parity before saving.</w:t>
      </w:r>
    </w:p>
    <w:p>
      <w:pPr>
        <w:pStyle w:val="ListNumber"/>
        <w:numPr>
          <w:ilvl w:val="0"/>
          <w:numId w:val="17"/>
        </w:numPr>
        <w:ind w:left="540" w:hanging="271"/>
      </w:pPr>
      <w:r>
        <w:rPr>
          <w:rFonts w:ascii="Arial" w:hAnsi="Arial" w:eastAsia="Arial Unicode MS" w:cs="Arial"/>
          <w:color w:val="243442"/>
          <w:sz w:val="22"/>
        </w:rPr>
        <w:t>Saving may restart the serial service. Refresh the status and confirm that the serial port opens and the service runs normally.</w:t>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9360"/>
      </w:tblGrid>
      <w:tr>
        <w:trPr>
          <w:cantSplit/>
        </w:trPr>
        <w:tc>
          <w:tcPr>
            <w:tcW w:type="dxa" w:w="9360"/>
            <w:tcMar>
              <w:top w:w="80" w:type="dxa"/>
              <w:bottom w:w="80" w:type="dxa"/>
              <w:start w:w="120" w:type="dxa"/>
              <w:end w:w="120" w:type="dxa"/>
            </w:tcMar>
            <w:vAlign w:val="center"/>
            <w:shd w:fill="FFF8E7"/>
          </w:tcPr>
          <w:p>
            <w:pPr>
              <w:spacing w:after="0"/>
            </w:pPr>
            <w:r>
              <w:rPr>
                <w:rFonts w:ascii="Arial" w:hAnsi="Arial" w:eastAsia="Arial Unicode MS" w:cs="Arial"/>
                <w:b/>
                <w:color w:val="B7791F"/>
                <w:sz w:val="19"/>
              </w:rPr>
              <w:t xml:space="preserve">NOTE  </w:t>
            </w:r>
            <w:r>
              <w:rPr>
                <w:rFonts w:ascii="Arial" w:hAnsi="Arial" w:eastAsia="Arial Unicode MS" w:cs="Arial"/>
                <w:color w:val="243442"/>
                <w:sz w:val="19"/>
              </w:rPr>
              <w:t>Mismatched settings cause timeouts, corrupt text, or invalid frames. Record the original settings and prevent multiple services from using the same port.</w:t>
            </w:r>
          </w:p>
        </w:tc>
      </w:tr>
    </w:tbl>
    <w:p>
      <w:pPr>
        <w:spacing w:after="20"/>
      </w:pPr>
    </w:p>
    <w:p>
      <w:pPr>
        <w:pStyle w:val="Heading2"/>
      </w:pPr>
      <w:r>
        <w:rPr>
          <w:rFonts w:ascii="Arial" w:hAnsi="Arial" w:eastAsia="Arial Unicode MS" w:cs="Arial"/>
          <w:color w:val="1E6F9F"/>
          <w:sz w:val="26"/>
        </w:rPr>
        <w:t>5.2 Pollers</w:t>
      </w:r>
    </w:p>
    <w:p>
      <w:r>
        <w:rPr>
          <w:rFonts w:ascii="Arial" w:hAnsi="Arial" w:eastAsia="Arial Unicode MS" w:cs="Arial"/>
          <w:b/>
          <w:color w:val="243442"/>
          <w:sz w:val="22"/>
        </w:rPr>
        <w:t>Navigation:</w:t>
      </w:r>
      <w:r>
        <w:rPr>
          <w:rFonts w:ascii="Arial" w:hAnsi="Arial" w:eastAsia="Arial Unicode MS" w:cs="Arial"/>
          <w:color w:val="243442"/>
          <w:sz w:val="22"/>
        </w:rPr>
        <w:t xml:space="preserve"> COM → Pollers</w:t>
      </w:r>
    </w:p>
    <w:p>
      <w:r>
        <w:rPr>
          <w:rFonts w:ascii="Arial" w:hAnsi="Arial" w:eastAsia="Arial Unicode MS" w:cs="Arial"/>
          <w:color w:val="243442"/>
          <w:sz w:val="22"/>
        </w:rPr>
        <w:t>Use this page to manage scheduled tasks and Modbus pollers. A task may use a fixed interval or cron expression and may carry JSON parameters.</w:t>
      </w:r>
    </w:p>
    <w:p>
      <w:pPr>
        <w:keepNext/>
        <w:keepLines/>
        <w:spacing w:before="80" w:after="40"/>
        <w:jc w:val="center"/>
      </w:pPr>
      <w:r>
        <w:drawing>
          <wp:inline xmlns:a="http://schemas.openxmlformats.org/drawingml/2006/main" xmlns:pic="http://schemas.openxmlformats.org/drawingml/2006/picture">
            <wp:extent cx="5532120" cy="2849041"/>
            <wp:docPr id="13" name="Picture 13" descr="GD7 English Pollers page" title="GD7 English Pollers page"/>
            <wp:cNvGraphicFramePr>
              <a:graphicFrameLocks noChangeAspect="1"/>
            </wp:cNvGraphicFramePr>
            <a:graphic>
              <a:graphicData uri="http://schemas.openxmlformats.org/drawingml/2006/picture">
                <pic:pic>
                  <pic:nvPicPr>
                    <pic:cNvPr id="0" name="0cb385d7804aeba3a376.jpg"/>
                    <pic:cNvPicPr/>
                  </pic:nvPicPr>
                  <pic:blipFill>
                    <a:blip r:embed="rId24"/>
                    <a:stretch>
                      <a:fillRect/>
                    </a:stretch>
                  </pic:blipFill>
                  <pic:spPr>
                    <a:xfrm>
                      <a:off x="0" y="0"/>
                      <a:ext cx="5532120" cy="2849041"/>
                    </a:xfrm>
                    <a:prstGeom prst="rect"/>
                  </pic:spPr>
                </pic:pic>
              </a:graphicData>
            </a:graphic>
          </wp:inline>
        </w:drawing>
      </w:r>
    </w:p>
    <w:p>
      <w:pPr>
        <w:pStyle w:val="FigureCaption"/>
      </w:pPr>
      <w:r>
        <w:t>Figure  GD7 English Pollers page</w:t>
      </w:r>
    </w:p>
    <w:p>
      <w:r>
        <w:rPr>
          <w:rFonts w:ascii="Arial" w:hAnsi="Arial" w:eastAsia="Arial Unicode MS" w:cs="Arial"/>
          <w:i/>
          <w:color w:val="243442"/>
          <w:sz w:val="22"/>
        </w:rPr>
        <w:t>Figure 9: Heartbeat and poller list. The field task name and payload are masked.</w:t>
      </w:r>
    </w:p>
    <w:p>
      <w:r>
        <w:rPr>
          <w:rFonts w:ascii="Arial" w:hAnsi="Arial" w:eastAsia="Arial Unicode MS" w:cs="Arial"/>
          <w:b/>
          <w:color w:val="243442"/>
          <w:sz w:val="22"/>
        </w:rPr>
        <w:t>Procedure and verification:</w:t>
      </w:r>
    </w:p>
    <w:p>
      <w:pPr>
        <w:pStyle w:val="ListNumber"/>
        <w:numPr>
          <w:ilvl w:val="0"/>
          <w:numId w:val="18"/>
        </w:numPr>
        <w:ind w:left="540" w:hanging="271"/>
      </w:pPr>
      <w:r>
        <w:rPr>
          <w:rFonts w:ascii="Arial" w:hAnsi="Arial" w:eastAsia="Arial Unicode MS" w:cs="Arial"/>
          <w:color w:val="243442"/>
          <w:sz w:val="22"/>
        </w:rPr>
        <w:t>Determine the slave address, function code, registers, and polling interval, and validate the request frame in a test environment.</w:t>
      </w:r>
    </w:p>
    <w:p>
      <w:pPr>
        <w:pStyle w:val="ListNumber"/>
        <w:numPr>
          <w:ilvl w:val="0"/>
          <w:numId w:val="18"/>
        </w:numPr>
        <w:ind w:left="540" w:hanging="271"/>
      </w:pPr>
      <w:r>
        <w:rPr>
          <w:rFonts w:ascii="Arial" w:hAnsi="Arial" w:eastAsia="Arial Unicode MS" w:cs="Arial"/>
          <w:color w:val="243442"/>
          <w:sz w:val="22"/>
        </w:rPr>
        <w:t>Add or edit a poller, then enter its task name, fixed interval or cron schedule, and JSON parameters.</w:t>
      </w:r>
    </w:p>
    <w:p>
      <w:pPr>
        <w:pStyle w:val="ListNumber"/>
        <w:numPr>
          <w:ilvl w:val="0"/>
          <w:numId w:val="18"/>
        </w:numPr>
        <w:ind w:left="540" w:hanging="271"/>
      </w:pPr>
      <w:r>
        <w:rPr>
          <w:rFonts w:ascii="Arial" w:hAnsi="Arial" w:eastAsia="Arial Unicode MS" w:cs="Arial"/>
          <w:color w:val="243442"/>
          <w:sz w:val="22"/>
        </w:rPr>
        <w:t>Save, confirm the enabled state, and inspect request and response frames in MODBUS Records.</w:t>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9360"/>
      </w:tblGrid>
      <w:tr>
        <w:trPr>
          <w:cantSplit/>
        </w:trPr>
        <w:tc>
          <w:tcPr>
            <w:tcW w:type="dxa" w:w="9360"/>
            <w:tcMar>
              <w:top w:w="80" w:type="dxa"/>
              <w:bottom w:w="80" w:type="dxa"/>
              <w:start w:w="120" w:type="dxa"/>
              <w:end w:w="120" w:type="dxa"/>
            </w:tcMar>
            <w:vAlign w:val="center"/>
            <w:shd w:fill="FFF8E7"/>
          </w:tcPr>
          <w:p>
            <w:pPr>
              <w:spacing w:after="0"/>
            </w:pPr>
            <w:r>
              <w:rPr>
                <w:rFonts w:ascii="Arial" w:hAnsi="Arial" w:eastAsia="Arial Unicode MS" w:cs="Arial"/>
                <w:b/>
                <w:color w:val="B7791F"/>
                <w:sz w:val="19"/>
              </w:rPr>
              <w:t xml:space="preserve">NOTE  </w:t>
            </w:r>
            <w:r>
              <w:rPr>
                <w:rFonts w:ascii="Arial" w:hAnsi="Arial" w:eastAsia="Arial Unicode MS" w:cs="Arial"/>
                <w:color w:val="243442"/>
                <w:sz w:val="19"/>
              </w:rPr>
              <w:t>An excessively short interval can saturate the serial bus or overload the slave. Confirm dependencies before deleting, disabling, or modifying a task.</w:t>
            </w:r>
          </w:p>
        </w:tc>
      </w:tr>
    </w:tbl>
    <w:p>
      <w:pPr>
        <w:spacing w:after="20"/>
      </w:pPr>
    </w:p>
    <w:p>
      <w:pPr>
        <w:pStyle w:val="Heading2"/>
      </w:pPr>
      <w:r>
        <w:rPr>
          <w:rFonts w:ascii="Arial" w:hAnsi="Arial" w:eastAsia="Arial Unicode MS" w:cs="Arial"/>
          <w:color w:val="1E6F9F"/>
          <w:sz w:val="26"/>
        </w:rPr>
        <w:t>5.3 MODBUS Records</w:t>
      </w:r>
    </w:p>
    <w:p>
      <w:r>
        <w:rPr>
          <w:rFonts w:ascii="Arial" w:hAnsi="Arial" w:eastAsia="Arial Unicode MS" w:cs="Arial"/>
          <w:b/>
          <w:color w:val="243442"/>
          <w:sz w:val="22"/>
        </w:rPr>
        <w:t>Navigation:</w:t>
      </w:r>
      <w:r>
        <w:rPr>
          <w:rFonts w:ascii="Arial" w:hAnsi="Arial" w:eastAsia="Arial Unicode MS" w:cs="Arial"/>
          <w:color w:val="243442"/>
          <w:sz w:val="22"/>
        </w:rPr>
        <w:t xml:space="preserve"> COM → MODBUS Records</w:t>
      </w:r>
    </w:p>
    <w:p>
      <w:r>
        <w:rPr>
          <w:rFonts w:ascii="Arial" w:hAnsi="Arial" w:eastAsia="Arial Unicode MS" w:cs="Arial"/>
          <w:color w:val="243442"/>
          <w:sz w:val="22"/>
        </w:rPr>
        <w:t>This read-only page displays the most recent cached serial requests and responses for diagnosing timeouts, exception responses, and protocol-setting errors.</w:t>
      </w:r>
    </w:p>
    <w:p>
      <w:pPr>
        <w:keepNext/>
        <w:keepLines/>
        <w:spacing w:before="80" w:after="40"/>
        <w:jc w:val="center"/>
      </w:pPr>
      <w:r>
        <w:drawing>
          <wp:inline xmlns:a="http://schemas.openxmlformats.org/drawingml/2006/main" xmlns:pic="http://schemas.openxmlformats.org/drawingml/2006/picture">
            <wp:extent cx="5532120" cy="2849041"/>
            <wp:docPr id="14" name="Picture 14" descr="GD7 English MODBUS Records page" title="GD7 English MODBUS Records page"/>
            <wp:cNvGraphicFramePr>
              <a:graphicFrameLocks noChangeAspect="1"/>
            </wp:cNvGraphicFramePr>
            <a:graphic>
              <a:graphicData uri="http://schemas.openxmlformats.org/drawingml/2006/picture">
                <pic:pic>
                  <pic:nvPicPr>
                    <pic:cNvPr id="0" name="08e638912575ccc8b06c.jpg"/>
                    <pic:cNvPicPr/>
                  </pic:nvPicPr>
                  <pic:blipFill>
                    <a:blip r:embed="rId25"/>
                    <a:stretch>
                      <a:fillRect/>
                    </a:stretch>
                  </pic:blipFill>
                  <pic:spPr>
                    <a:xfrm>
                      <a:off x="0" y="0"/>
                      <a:ext cx="5532120" cy="2849041"/>
                    </a:xfrm>
                    <a:prstGeom prst="rect"/>
                  </pic:spPr>
                </pic:pic>
              </a:graphicData>
            </a:graphic>
          </wp:inline>
        </w:drawing>
      </w:r>
    </w:p>
    <w:p>
      <w:pPr>
        <w:pStyle w:val="FigureCaption"/>
      </w:pPr>
      <w:r>
        <w:t>Figure  GD7 English MODBUS Records page</w:t>
      </w:r>
    </w:p>
    <w:p>
      <w:r>
        <w:rPr>
          <w:rFonts w:ascii="Arial" w:hAnsi="Arial" w:eastAsia="Arial Unicode MS" w:cs="Arial"/>
          <w:i/>
          <w:color w:val="243442"/>
          <w:sz w:val="22"/>
        </w:rPr>
        <w:t>Figure 10: Page state when there are no recent records.</w:t>
      </w:r>
    </w:p>
    <w:p>
      <w:r>
        <w:rPr>
          <w:rFonts w:ascii="Arial" w:hAnsi="Arial" w:eastAsia="Arial Unicode MS" w:cs="Arial"/>
          <w:b/>
          <w:color w:val="243442"/>
          <w:sz w:val="22"/>
        </w:rPr>
        <w:t>Procedure and verification:</w:t>
      </w:r>
    </w:p>
    <w:p>
      <w:pPr>
        <w:pStyle w:val="ListNumber"/>
        <w:numPr>
          <w:ilvl w:val="0"/>
          <w:numId w:val="19"/>
        </w:numPr>
        <w:ind w:left="540" w:hanging="271"/>
      </w:pPr>
      <w:r>
        <w:rPr>
          <w:rFonts w:ascii="Arial" w:hAnsi="Arial" w:eastAsia="Arial Unicode MS" w:cs="Arial"/>
          <w:color w:val="243442"/>
          <w:sz w:val="22"/>
        </w:rPr>
        <w:t>Confirm that the COM service and authorized poller are running.</w:t>
      </w:r>
    </w:p>
    <w:p>
      <w:pPr>
        <w:pStyle w:val="ListNumber"/>
        <w:numPr>
          <w:ilvl w:val="0"/>
          <w:numId w:val="19"/>
        </w:numPr>
        <w:ind w:left="540" w:hanging="271"/>
      </w:pPr>
      <w:r>
        <w:rPr>
          <w:rFonts w:ascii="Arial" w:hAnsi="Arial" w:eastAsia="Arial Unicode MS" w:cs="Arial"/>
          <w:color w:val="243442"/>
          <w:sz w:val="22"/>
        </w:rPr>
        <w:t>Refresh and match request and response frames by time.</w:t>
      </w:r>
    </w:p>
    <w:p>
      <w:pPr>
        <w:pStyle w:val="ListNumber"/>
        <w:numPr>
          <w:ilvl w:val="0"/>
          <w:numId w:val="19"/>
        </w:numPr>
        <w:ind w:left="540" w:hanging="271"/>
      </w:pPr>
      <w:r>
        <w:rPr>
          <w:rFonts w:ascii="Arial" w:hAnsi="Arial" w:eastAsia="Arial Unicode MS" w:cs="Arial"/>
          <w:color w:val="243442"/>
          <w:sz w:val="22"/>
        </w:rPr>
        <w:t>Record abnormal frames and compare them with the slave protocol. Only a small number of recent entries are retained, and a reboot may clear them.</w:t>
      </w:r>
    </w:p>
    <w:p>
      <w:pPr>
        <w:pStyle w:val="Heading2"/>
      </w:pPr>
      <w:r>
        <w:rPr>
          <w:rFonts w:ascii="Arial" w:hAnsi="Arial" w:eastAsia="Arial Unicode MS" w:cs="Arial"/>
          <w:color w:val="1E6F9F"/>
          <w:sz w:val="26"/>
        </w:rPr>
        <w:t>5.4 COM Advanced</w:t>
      </w:r>
    </w:p>
    <w:p>
      <w:r>
        <w:rPr>
          <w:rFonts w:ascii="Arial" w:hAnsi="Arial" w:eastAsia="Arial Unicode MS" w:cs="Arial"/>
          <w:b/>
          <w:color w:val="243442"/>
          <w:sz w:val="22"/>
        </w:rPr>
        <w:t>Navigation:</w:t>
      </w:r>
      <w:r>
        <w:rPr>
          <w:rFonts w:ascii="Arial" w:hAnsi="Arial" w:eastAsia="Arial Unicode MS" w:cs="Arial"/>
          <w:color w:val="243442"/>
          <w:sz w:val="22"/>
        </w:rPr>
        <w:t xml:space="preserve"> COM → Advanced</w:t>
      </w:r>
    </w:p>
    <w:p>
      <w:r>
        <w:rPr>
          <w:rFonts w:ascii="Arial" w:hAnsi="Arial" w:eastAsia="Arial Unicode MS" w:cs="Arial"/>
          <w:color w:val="243442"/>
          <w:sz w:val="22"/>
        </w:rPr>
        <w:t>Use this page to configure MQTT connectivity, serial timing, queue limits, logging, device attributes, and parser scripts.</w:t>
      </w:r>
    </w:p>
    <w:p>
      <w:pPr>
        <w:keepNext/>
        <w:keepLines/>
        <w:spacing w:before="80" w:after="40"/>
        <w:jc w:val="center"/>
      </w:pPr>
      <w:r>
        <w:drawing>
          <wp:inline xmlns:a="http://schemas.openxmlformats.org/drawingml/2006/main" xmlns:pic="http://schemas.openxmlformats.org/drawingml/2006/picture">
            <wp:extent cx="5532120" cy="2849041"/>
            <wp:docPr id="15" name="Picture 15" descr="GD7 English COM Advanced page" title="GD7 English COM Advanced page"/>
            <wp:cNvGraphicFramePr>
              <a:graphicFrameLocks noChangeAspect="1"/>
            </wp:cNvGraphicFramePr>
            <a:graphic>
              <a:graphicData uri="http://schemas.openxmlformats.org/drawingml/2006/picture">
                <pic:pic>
                  <pic:nvPicPr>
                    <pic:cNvPr id="0" name="cbe21c6b642c8ab935a5.jpg"/>
                    <pic:cNvPicPr/>
                  </pic:nvPicPr>
                  <pic:blipFill>
                    <a:blip r:embed="rId26"/>
                    <a:stretch>
                      <a:fillRect/>
                    </a:stretch>
                  </pic:blipFill>
                  <pic:spPr>
                    <a:xfrm>
                      <a:off x="0" y="0"/>
                      <a:ext cx="5532120" cy="2849041"/>
                    </a:xfrm>
                    <a:prstGeom prst="rect"/>
                  </pic:spPr>
                </pic:pic>
              </a:graphicData>
            </a:graphic>
          </wp:inline>
        </w:drawing>
      </w:r>
    </w:p>
    <w:p>
      <w:pPr>
        <w:pStyle w:val="FigureCaption"/>
      </w:pPr>
      <w:r>
        <w:t>Figure  GD7 English COM Advanced page</w:t>
      </w:r>
    </w:p>
    <w:p>
      <w:r>
        <w:rPr>
          <w:rFonts w:ascii="Arial" w:hAnsi="Arial" w:eastAsia="Arial Unicode MS" w:cs="Arial"/>
          <w:i/>
          <w:color w:val="243442"/>
          <w:sz w:val="22"/>
        </w:rPr>
        <w:t>Figure 11: MQTT and serial-timing settings. Broker, username, and password values are masked.</w:t>
      </w:r>
    </w:p>
    <w:p>
      <w:r>
        <w:rPr>
          <w:rFonts w:ascii="Arial" w:hAnsi="Arial" w:eastAsia="Arial Unicode MS" w:cs="Arial"/>
          <w:b/>
          <w:color w:val="243442"/>
          <w:sz w:val="22"/>
        </w:rPr>
        <w:t>Procedure and verification:</w:t>
      </w:r>
    </w:p>
    <w:p>
      <w:pPr>
        <w:pStyle w:val="ListNumber"/>
        <w:numPr>
          <w:ilvl w:val="0"/>
          <w:numId w:val="20"/>
        </w:numPr>
        <w:ind w:left="540" w:hanging="271"/>
      </w:pPr>
      <w:r>
        <w:rPr>
          <w:rFonts w:ascii="Arial" w:hAnsi="Arial" w:eastAsia="Arial Unicode MS" w:cs="Arial"/>
          <w:color w:val="243442"/>
          <w:sz w:val="22"/>
        </w:rPr>
        <w:t>Record the current Broker, reconnect interval, timeout, and queue parameters.</w:t>
      </w:r>
    </w:p>
    <w:p>
      <w:pPr>
        <w:pStyle w:val="ListNumber"/>
        <w:numPr>
          <w:ilvl w:val="0"/>
          <w:numId w:val="20"/>
        </w:numPr>
        <w:ind w:left="540" w:hanging="271"/>
      </w:pPr>
      <w:r>
        <w:rPr>
          <w:rFonts w:ascii="Arial" w:hAnsi="Arial" w:eastAsia="Arial Unicode MS" w:cs="Arial"/>
          <w:color w:val="243442"/>
          <w:sz w:val="22"/>
        </w:rPr>
        <w:t>When changing the MQTT address or account, also verify TLS, ACL, and upstream-service settings.</w:t>
      </w:r>
    </w:p>
    <w:p>
      <w:pPr>
        <w:pStyle w:val="ListNumber"/>
        <w:numPr>
          <w:ilvl w:val="0"/>
          <w:numId w:val="20"/>
        </w:numPr>
        <w:ind w:left="540" w:hanging="271"/>
      </w:pPr>
      <w:r>
        <w:rPr>
          <w:rFonts w:ascii="Arial" w:hAnsi="Arial" w:eastAsia="Arial Unicode MS" w:cs="Arial"/>
          <w:color w:val="243442"/>
          <w:sz w:val="22"/>
        </w:rPr>
        <w:t>Save timing, script, or attribute changes and wait for the service restart.</w:t>
      </w:r>
    </w:p>
    <w:p>
      <w:pPr>
        <w:pStyle w:val="ListNumber"/>
        <w:numPr>
          <w:ilvl w:val="0"/>
          <w:numId w:val="20"/>
        </w:numPr>
        <w:ind w:left="540" w:hanging="271"/>
      </w:pPr>
      <w:r>
        <w:rPr>
          <w:rFonts w:ascii="Arial" w:hAnsi="Arial" w:eastAsia="Arial Unicode MS" w:cs="Arial"/>
          <w:color w:val="243442"/>
          <w:sz w:val="22"/>
        </w:rPr>
        <w:t>Verify the service state, MODBUS records, and upstream Broker together.</w:t>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9360"/>
      </w:tblGrid>
      <w:tr>
        <w:trPr>
          <w:cantSplit/>
        </w:trPr>
        <w:tc>
          <w:tcPr>
            <w:tcW w:type="dxa" w:w="9360"/>
            <w:tcMar>
              <w:top w:w="80" w:type="dxa"/>
              <w:bottom w:w="80" w:type="dxa"/>
              <w:start w:w="120" w:type="dxa"/>
              <w:end w:w="120" w:type="dxa"/>
            </w:tcMar>
            <w:vAlign w:val="center"/>
            <w:shd w:fill="FFF8E7"/>
          </w:tcPr>
          <w:p>
            <w:pPr>
              <w:spacing w:after="0"/>
            </w:pPr>
            <w:r>
              <w:rPr>
                <w:rFonts w:ascii="Arial" w:hAnsi="Arial" w:eastAsia="Arial Unicode MS" w:cs="Arial"/>
                <w:b/>
                <w:color w:val="B7791F"/>
                <w:sz w:val="19"/>
              </w:rPr>
              <w:t xml:space="preserve">NOTE  </w:t>
            </w:r>
            <w:r>
              <w:rPr>
                <w:rFonts w:ascii="Arial" w:hAnsi="Arial" w:eastAsia="Arial Unicode MS" w:cs="Arial"/>
                <w:color w:val="243442"/>
                <w:sz w:val="19"/>
              </w:rPr>
              <w:t>Advanced parameters and parser scripts can affect every serial workflow. Do not modify them without a rollback file and test results.</w:t>
            </w:r>
          </w:p>
        </w:tc>
      </w:tr>
    </w:tbl>
    <w:p>
      <w:pPr>
        <w:spacing w:after="20"/>
      </w:pPr>
    </w:p>
    <w:p>
      <w:pPr>
        <w:pStyle w:val="Heading1"/>
      </w:pPr>
      <w:r>
        <w:rPr>
          <w:rFonts w:ascii="Arial" w:hAnsi="Arial" w:eastAsia="Arial Unicode MS" w:cs="Arial"/>
          <w:color w:val="1E6F9F"/>
          <w:sz w:val="32"/>
        </w:rPr>
        <w:t>6. Network</w:t>
      </w:r>
    </w:p>
    <w:p>
      <w:pPr>
        <w:pStyle w:val="Heading2"/>
      </w:pPr>
      <w:r>
        <w:rPr>
          <w:rFonts w:ascii="Arial" w:hAnsi="Arial" w:eastAsia="Arial Unicode MS" w:cs="Arial"/>
          <w:color w:val="1E6F9F"/>
          <w:sz w:val="26"/>
        </w:rPr>
        <w:t>6.1 Status</w:t>
      </w:r>
    </w:p>
    <w:p>
      <w:r>
        <w:rPr>
          <w:rFonts w:ascii="Arial" w:hAnsi="Arial" w:eastAsia="Arial Unicode MS" w:cs="Arial"/>
          <w:b/>
          <w:color w:val="243442"/>
          <w:sz w:val="22"/>
        </w:rPr>
        <w:t>Navigation:</w:t>
      </w:r>
      <w:r>
        <w:rPr>
          <w:rFonts w:ascii="Arial" w:hAnsi="Arial" w:eastAsia="Arial Unicode MS" w:cs="Arial"/>
          <w:color w:val="243442"/>
          <w:sz w:val="22"/>
        </w:rPr>
        <w:t xml:space="preserve"> NETWORK → Status</w:t>
      </w:r>
    </w:p>
    <w:p>
      <w:pPr>
        <w:pStyle w:val="Heading2"/>
      </w:pPr>
      <w:r>
        <w:rPr>
          <w:rFonts w:ascii="Arial" w:hAnsi="Arial" w:eastAsia="Arial Unicode MS" w:cs="Arial"/>
          <w:color w:val="1E6F9F"/>
          <w:sz w:val="26"/>
        </w:rPr>
        <w:t>Purpose</w:t>
      </w:r>
    </w:p>
    <w:p>
      <w:r>
        <w:rPr>
          <w:rFonts w:ascii="Arial" w:hAnsi="Arial" w:eastAsia="Arial Unicode MS" w:cs="Arial"/>
          <w:color w:val="243442"/>
          <w:sz w:val="22"/>
        </w:rPr>
        <w:t>The Status page summarizes Ethernet, Wi-Fi, and cellular connectivity, the active interfaces, and shortcuts to their configuration pages.</w:t>
      </w:r>
    </w:p>
    <w:p>
      <w:pPr>
        <w:keepNext/>
        <w:keepLines/>
        <w:spacing w:before="80" w:after="40"/>
        <w:jc w:val="center"/>
      </w:pPr>
      <w:r>
        <w:drawing>
          <wp:inline xmlns:a="http://schemas.openxmlformats.org/drawingml/2006/main" xmlns:pic="http://schemas.openxmlformats.org/drawingml/2006/picture">
            <wp:extent cx="5532120" cy="1793328"/>
            <wp:docPr id="16" name="Picture 16" descr="GD7 English Network Status page" title="GD7 English Network Status page"/>
            <wp:cNvGraphicFramePr>
              <a:graphicFrameLocks noChangeAspect="1"/>
            </wp:cNvGraphicFramePr>
            <a:graphic>
              <a:graphicData uri="http://schemas.openxmlformats.org/drawingml/2006/picture">
                <pic:pic>
                  <pic:nvPicPr>
                    <pic:cNvPr id="0" name="75ddec9d249aa60e3f8e.jpg"/>
                    <pic:cNvPicPr/>
                  </pic:nvPicPr>
                  <pic:blipFill>
                    <a:blip r:embed="rId27"/>
                    <a:stretch>
                      <a:fillRect/>
                    </a:stretch>
                  </pic:blipFill>
                  <pic:spPr>
                    <a:xfrm>
                      <a:off x="0" y="0"/>
                      <a:ext cx="5532120" cy="1793328"/>
                    </a:xfrm>
                    <a:prstGeom prst="rect"/>
                  </pic:spPr>
                </pic:pic>
              </a:graphicData>
            </a:graphic>
          </wp:inline>
        </w:drawing>
      </w:r>
    </w:p>
    <w:p>
      <w:pPr>
        <w:pStyle w:val="FigureCaption"/>
      </w:pPr>
      <w:r>
        <w:t>Figure  GD7 English Network Status page</w:t>
      </w:r>
    </w:p>
    <w:p>
      <w:r>
        <w:rPr>
          <w:rFonts w:ascii="Arial" w:hAnsi="Arial" w:eastAsia="Arial Unicode MS" w:cs="Arial"/>
          <w:i/>
          <w:color w:val="243442"/>
          <w:sz w:val="22"/>
        </w:rPr>
        <w:t>Figure 12: Link summary and network-interface table header. Active addresses and MAC addresses are not shown.</w:t>
      </w:r>
    </w:p>
    <w:p>
      <w:pPr>
        <w:pStyle w:val="Heading2"/>
      </w:pPr>
      <w:r>
        <w:rPr>
          <w:rFonts w:ascii="Arial" w:hAnsi="Arial" w:eastAsia="Arial Unicode MS" w:cs="Arial"/>
          <w:color w:val="1E6F9F"/>
          <w:sz w:val="26"/>
        </w:rPr>
        <w:t>Key Fields and Controls</w:t>
      </w: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Field or control</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Description</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Connected / Disconnected</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Whether a link is currently established</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Current IP / Hotspot IP</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Active address; record or share it only when authorized</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Open settings</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Opens the corresponding network configuration page</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All NICs</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Lists interface name, state, MAC address, and IPv4 address</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Refresh</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Reads current state without changing configuration</w:t>
            </w:r>
          </w:p>
        </w:tc>
      </w:tr>
    </w:tbl>
    <w:p>
      <w:pPr>
        <w:spacing w:after="40"/>
      </w:pPr>
    </w:p>
    <w:p>
      <w:pPr>
        <w:pStyle w:val="Heading2"/>
      </w:pPr>
      <w:r>
        <w:rPr>
          <w:rFonts w:ascii="Arial" w:hAnsi="Arial" w:eastAsia="Arial Unicode MS" w:cs="Arial"/>
          <w:color w:val="1E6F9F"/>
          <w:sz w:val="26"/>
        </w:rPr>
        <w:t>Procedure and Verification</w:t>
      </w:r>
    </w:p>
    <w:p>
      <w:pPr>
        <w:pStyle w:val="ListNumber"/>
        <w:numPr>
          <w:ilvl w:val="0"/>
          <w:numId w:val="21"/>
        </w:numPr>
        <w:ind w:left="540" w:hanging="271"/>
      </w:pPr>
      <w:r>
        <w:rPr>
          <w:rFonts w:ascii="Arial" w:hAnsi="Arial" w:eastAsia="Arial Unicode MS" w:cs="Arial"/>
          <w:color w:val="243442"/>
          <w:sz w:val="22"/>
        </w:rPr>
        <w:t>Check the three network cards and confirm that the intended link is connected.</w:t>
      </w:r>
    </w:p>
    <w:p>
      <w:pPr>
        <w:pStyle w:val="ListNumber"/>
        <w:numPr>
          <w:ilvl w:val="0"/>
          <w:numId w:val="21"/>
        </w:numPr>
        <w:ind w:left="540" w:hanging="271"/>
      </w:pPr>
      <w:r>
        <w:rPr>
          <w:rFonts w:ascii="Arial" w:hAnsi="Arial" w:eastAsia="Arial Unicode MS" w:cs="Arial"/>
          <w:color w:val="243442"/>
          <w:sz w:val="22"/>
        </w:rPr>
        <w:t xml:space="preserve">In </w:t>
      </w:r>
      <w:r>
        <w:rPr>
          <w:rFonts w:ascii="Arial" w:hAnsi="Arial" w:eastAsia="Arial Unicode MS" w:cs="Arial"/>
          <w:b/>
          <w:color w:val="243442"/>
          <w:sz w:val="22"/>
        </w:rPr>
        <w:t>All NICs</w:t>
      </w:r>
      <w:r>
        <w:rPr>
          <w:rFonts w:ascii="Arial" w:hAnsi="Arial" w:eastAsia="Arial Unicode MS" w:cs="Arial"/>
          <w:color w:val="243442"/>
          <w:sz w:val="22"/>
        </w:rPr>
        <w:t xml:space="preserve">, verify that the corresponding interface state is </w:t>
      </w:r>
      <w:r>
        <w:rPr>
          <w:rFonts w:ascii="Menlo" w:hAnsi="Menlo" w:eastAsia="Arial Unicode MS" w:cs="Menlo"/>
          <w:color w:val="18324A"/>
          <w:sz w:val="21"/>
        </w:rPr>
        <w:t>UP</w:t>
      </w:r>
      <w:r>
        <w:rPr>
          <w:rFonts w:ascii="Arial" w:hAnsi="Arial" w:eastAsia="Arial Unicode MS" w:cs="Arial"/>
          <w:color w:val="243442"/>
          <w:sz w:val="22"/>
        </w:rPr>
        <w:t>.</w:t>
      </w:r>
    </w:p>
    <w:p>
      <w:pPr>
        <w:pStyle w:val="ListNumber"/>
        <w:numPr>
          <w:ilvl w:val="0"/>
          <w:numId w:val="21"/>
        </w:numPr>
        <w:ind w:left="540" w:hanging="271"/>
      </w:pPr>
      <w:r>
        <w:rPr>
          <w:rFonts w:ascii="Arial" w:hAnsi="Arial" w:eastAsia="Arial Unicode MS" w:cs="Arial"/>
          <w:color w:val="243442"/>
          <w:sz w:val="22"/>
        </w:rPr>
        <w:t xml:space="preserve">Select </w:t>
      </w:r>
      <w:r>
        <w:rPr>
          <w:rFonts w:ascii="Arial" w:hAnsi="Arial" w:eastAsia="Arial Unicode MS" w:cs="Arial"/>
          <w:b/>
          <w:color w:val="243442"/>
          <w:sz w:val="22"/>
        </w:rPr>
        <w:t>Refresh</w:t>
      </w:r>
      <w:r>
        <w:rPr>
          <w:rFonts w:ascii="Arial" w:hAnsi="Arial" w:eastAsia="Arial Unicode MS" w:cs="Arial"/>
          <w:color w:val="243442"/>
          <w:sz w:val="22"/>
        </w:rPr>
        <w:t xml:space="preserve"> and confirm that status updates normally.</w:t>
      </w:r>
    </w:p>
    <w:p>
      <w:pPr>
        <w:pStyle w:val="ListNumber"/>
        <w:numPr>
          <w:ilvl w:val="0"/>
          <w:numId w:val="21"/>
        </w:numPr>
        <w:ind w:left="540" w:hanging="271"/>
      </w:pPr>
      <w:r>
        <w:rPr>
          <w:rFonts w:ascii="Arial" w:hAnsi="Arial" w:eastAsia="Arial Unicode MS" w:cs="Arial"/>
          <w:color w:val="243442"/>
          <w:sz w:val="22"/>
        </w:rPr>
        <w:t>Open a configuration page only when that network type needs adjustment.</w:t>
      </w:r>
    </w:p>
    <w:p>
      <w:pPr>
        <w:pStyle w:val="Heading2"/>
      </w:pPr>
      <w:r>
        <w:rPr>
          <w:rFonts w:ascii="Arial" w:hAnsi="Arial" w:eastAsia="Arial Unicode MS" w:cs="Arial"/>
          <w:color w:val="1E6F9F"/>
          <w:sz w:val="26"/>
        </w:rPr>
        <w:t>Troubleshooting</w:t>
      </w:r>
    </w:p>
    <w:p>
      <w:pPr>
        <w:pStyle w:val="ListBullet"/>
        <w:ind w:left="540" w:hanging="271"/>
      </w:pPr>
      <w:r>
        <w:rPr>
          <w:rFonts w:ascii="Arial" w:hAnsi="Arial" w:eastAsia="Arial Unicode MS" w:cs="Arial"/>
          <w:color w:val="243442"/>
          <w:sz w:val="22"/>
        </w:rPr>
        <w:t>If a card is disconnected, inspect cabling, signal, SIM service, and the upstream network before refreshing.</w:t>
      </w:r>
    </w:p>
    <w:p>
      <w:pPr>
        <w:pStyle w:val="ListBullet"/>
        <w:ind w:left="540" w:hanging="271"/>
      </w:pPr>
      <w:r>
        <w:rPr>
          <w:rFonts w:ascii="Arial" w:hAnsi="Arial" w:eastAsia="Arial Unicode MS" w:cs="Arial"/>
          <w:color w:val="243442"/>
          <w:sz w:val="22"/>
        </w:rPr>
        <w:t>If a card disagrees with the NIC table, wait several seconds and refresh; record the time and screenshot if the mismatch remains.</w:t>
      </w:r>
    </w:p>
    <w:p>
      <w:pPr>
        <w:pStyle w:val="ListBullet"/>
        <w:ind w:left="540" w:hanging="271"/>
      </w:pPr>
      <w:r>
        <w:rPr>
          <w:rFonts w:ascii="Arial" w:hAnsi="Arial" w:eastAsia="Arial Unicode MS" w:cs="Arial"/>
          <w:color w:val="243442"/>
          <w:sz w:val="22"/>
        </w:rPr>
        <w:t>If the active business path is uncertain, do not disable an interface. First confirm the primary link and site topology.</w:t>
      </w:r>
    </w:p>
    <w:p>
      <w:pPr>
        <w:pStyle w:val="Heading2"/>
      </w:pPr>
      <w:r>
        <w:rPr>
          <w:rFonts w:ascii="Arial" w:hAnsi="Arial" w:eastAsia="Arial Unicode MS" w:cs="Arial"/>
          <w:color w:val="1E6F9F"/>
          <w:sz w:val="26"/>
        </w:rPr>
        <w:t>6.2 Ethernet</w:t>
      </w:r>
    </w:p>
    <w:p>
      <w:r>
        <w:rPr>
          <w:rFonts w:ascii="Arial" w:hAnsi="Arial" w:eastAsia="Arial Unicode MS" w:cs="Arial"/>
          <w:b/>
          <w:color w:val="243442"/>
          <w:sz w:val="22"/>
        </w:rPr>
        <w:t>Navigation:</w:t>
      </w:r>
      <w:r>
        <w:rPr>
          <w:rFonts w:ascii="Arial" w:hAnsi="Arial" w:eastAsia="Arial Unicode MS" w:cs="Arial"/>
          <w:color w:val="243442"/>
          <w:sz w:val="22"/>
        </w:rPr>
        <w:t xml:space="preserve"> NETWORK → Ethernet</w:t>
      </w:r>
    </w:p>
    <w:p>
      <w:pPr>
        <w:pStyle w:val="Heading2"/>
      </w:pPr>
      <w:r>
        <w:rPr>
          <w:rFonts w:ascii="Arial" w:hAnsi="Arial" w:eastAsia="Arial Unicode MS" w:cs="Arial"/>
          <w:color w:val="1E6F9F"/>
          <w:sz w:val="26"/>
        </w:rPr>
        <w:t>Purpose</w:t>
      </w:r>
    </w:p>
    <w:p>
      <w:r>
        <w:rPr>
          <w:rFonts w:ascii="Arial" w:hAnsi="Arial" w:eastAsia="Arial Unicode MS" w:cs="Arial"/>
          <w:color w:val="243442"/>
          <w:sz w:val="22"/>
        </w:rPr>
        <w:t>The Ethernet page enables or disables the wired interface and selects DHCP or static addressing.</w:t>
      </w:r>
    </w:p>
    <w:p>
      <w:pPr>
        <w:keepNext/>
        <w:keepLines/>
        <w:spacing w:before="80" w:after="40"/>
        <w:jc w:val="center"/>
      </w:pPr>
      <w:r>
        <w:drawing>
          <wp:inline xmlns:a="http://schemas.openxmlformats.org/drawingml/2006/main" xmlns:pic="http://schemas.openxmlformats.org/drawingml/2006/picture">
            <wp:extent cx="5532120" cy="2102205"/>
            <wp:docPr id="17" name="Picture 17" descr="GD7 English Ethernet page" title="GD7 English Ethernet page"/>
            <wp:cNvGraphicFramePr>
              <a:graphicFrameLocks noChangeAspect="1"/>
            </wp:cNvGraphicFramePr>
            <a:graphic>
              <a:graphicData uri="http://schemas.openxmlformats.org/drawingml/2006/picture">
                <pic:pic>
                  <pic:nvPicPr>
                    <pic:cNvPr id="0" name="network-ethernet.png"/>
                    <pic:cNvPicPr/>
                  </pic:nvPicPr>
                  <pic:blipFill>
                    <a:blip r:embed="rId28"/>
                    <a:stretch>
                      <a:fillRect/>
                    </a:stretch>
                  </pic:blipFill>
                  <pic:spPr>
                    <a:xfrm>
                      <a:off x="0" y="0"/>
                      <a:ext cx="5532120" cy="2102205"/>
                    </a:xfrm>
                    <a:prstGeom prst="rect"/>
                  </pic:spPr>
                </pic:pic>
              </a:graphicData>
            </a:graphic>
          </wp:inline>
        </w:drawing>
      </w:r>
    </w:p>
    <w:p>
      <w:pPr>
        <w:pStyle w:val="FigureCaption"/>
      </w:pPr>
      <w:r>
        <w:t>Figure  GD7 English Ethernet page</w:t>
      </w:r>
    </w:p>
    <w:p>
      <w:r>
        <w:rPr>
          <w:rFonts w:ascii="Arial" w:hAnsi="Arial" w:eastAsia="Arial Unicode MS" w:cs="Arial"/>
          <w:i/>
          <w:color w:val="243442"/>
          <w:sz w:val="22"/>
        </w:rPr>
        <w:t>Figure 13: Ethernet enable control and address mode. Active site addresses are outside the cropped image.</w:t>
      </w:r>
    </w:p>
    <w:p>
      <w:pPr>
        <w:pStyle w:val="Heading2"/>
      </w:pPr>
      <w:r>
        <w:rPr>
          <w:rFonts w:ascii="Arial" w:hAnsi="Arial" w:eastAsia="Arial Unicode MS" w:cs="Arial"/>
          <w:color w:val="1E6F9F"/>
          <w:sz w:val="26"/>
        </w:rPr>
        <w:t>Key Fields and Controls</w:t>
      </w: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Field or control</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Description</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Enable Ethernet</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Determines whether the wired interface participates in networking</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Automatic (DHCP)</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Obtains address, gateway, and DNS settings from an upstream server</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Static IP</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Manually specifies IP address, subnet mask, gateway, and DNS</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Currently active</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Shows settings that are actually in effect</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Save</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Applies the page changes and may interrupt the management session</w:t>
            </w:r>
          </w:p>
        </w:tc>
      </w:tr>
    </w:tbl>
    <w:p>
      <w:pPr>
        <w:spacing w:after="40"/>
      </w:pPr>
    </w:p>
    <w:p>
      <w:pPr>
        <w:pStyle w:val="Heading2"/>
      </w:pPr>
      <w:r>
        <w:rPr>
          <w:rFonts w:ascii="Arial" w:hAnsi="Arial" w:eastAsia="Arial Unicode MS" w:cs="Arial"/>
          <w:color w:val="1E6F9F"/>
          <w:sz w:val="26"/>
        </w:rPr>
        <w:t>DHCP Configuration</w:t>
      </w:r>
    </w:p>
    <w:p>
      <w:pPr>
        <w:pStyle w:val="ListNumber"/>
        <w:numPr>
          <w:ilvl w:val="0"/>
          <w:numId w:val="22"/>
        </w:numPr>
        <w:ind w:left="540" w:hanging="271"/>
      </w:pPr>
      <w:r>
        <w:rPr>
          <w:rFonts w:ascii="Arial" w:hAnsi="Arial" w:eastAsia="Arial Unicode MS" w:cs="Arial"/>
          <w:color w:val="243442"/>
          <w:sz w:val="22"/>
        </w:rPr>
        <w:t>Confirm that DHCP is available on the upstream network.</w:t>
      </w:r>
    </w:p>
    <w:p>
      <w:pPr>
        <w:pStyle w:val="ListNumber"/>
        <w:numPr>
          <w:ilvl w:val="0"/>
          <w:numId w:val="22"/>
        </w:numPr>
        <w:ind w:left="540" w:hanging="271"/>
      </w:pPr>
      <w:r>
        <w:rPr>
          <w:rFonts w:ascii="Arial" w:hAnsi="Arial" w:eastAsia="Arial Unicode MS" w:cs="Arial"/>
          <w:color w:val="243442"/>
          <w:sz w:val="22"/>
        </w:rPr>
        <w:t xml:space="preserve">Keep </w:t>
      </w:r>
      <w:r>
        <w:rPr>
          <w:rFonts w:ascii="Arial" w:hAnsi="Arial" w:eastAsia="Arial Unicode MS" w:cs="Arial"/>
          <w:b/>
          <w:color w:val="243442"/>
          <w:sz w:val="22"/>
        </w:rPr>
        <w:t>Enable Ethernet</w:t>
      </w:r>
      <w:r>
        <w:rPr>
          <w:rFonts w:ascii="Arial" w:hAnsi="Arial" w:eastAsia="Arial Unicode MS" w:cs="Arial"/>
          <w:color w:val="243442"/>
          <w:sz w:val="22"/>
        </w:rPr>
        <w:t xml:space="preserve"> on.</w:t>
      </w:r>
    </w:p>
    <w:p>
      <w:pPr>
        <w:pStyle w:val="ListNumber"/>
        <w:numPr>
          <w:ilvl w:val="0"/>
          <w:numId w:val="22"/>
        </w:numPr>
        <w:ind w:left="540" w:hanging="271"/>
      </w:pPr>
      <w:r>
        <w:rPr>
          <w:rFonts w:ascii="Arial" w:hAnsi="Arial" w:eastAsia="Arial Unicode MS" w:cs="Arial"/>
          <w:color w:val="243442"/>
          <w:sz w:val="22"/>
        </w:rPr>
        <w:t xml:space="preserve">Select </w:t>
      </w:r>
      <w:r>
        <w:rPr>
          <w:rFonts w:ascii="Arial" w:hAnsi="Arial" w:eastAsia="Arial Unicode MS" w:cs="Arial"/>
          <w:b/>
          <w:color w:val="243442"/>
          <w:sz w:val="22"/>
        </w:rPr>
        <w:t>Automatic (DHCP)</w:t>
      </w:r>
      <w:r>
        <w:rPr>
          <w:rFonts w:ascii="Arial" w:hAnsi="Arial" w:eastAsia="Arial Unicode MS" w:cs="Arial"/>
          <w:color w:val="243442"/>
          <w:sz w:val="22"/>
        </w:rPr>
        <w:t>.</w:t>
      </w:r>
    </w:p>
    <w:p>
      <w:pPr>
        <w:pStyle w:val="ListNumber"/>
        <w:numPr>
          <w:ilvl w:val="0"/>
          <w:numId w:val="22"/>
        </w:numPr>
        <w:ind w:left="540" w:hanging="271"/>
      </w:pPr>
      <w:r>
        <w:rPr>
          <w:rFonts w:ascii="Arial" w:hAnsi="Arial" w:eastAsia="Arial Unicode MS" w:cs="Arial"/>
          <w:color w:val="243442"/>
          <w:sz w:val="22"/>
        </w:rPr>
        <w:t>Record the current management address and prepare to find the new address in the DHCP lease table.</w:t>
      </w:r>
    </w:p>
    <w:p>
      <w:pPr>
        <w:pStyle w:val="ListNumber"/>
        <w:numPr>
          <w:ilvl w:val="0"/>
          <w:numId w:val="22"/>
        </w:numPr>
        <w:ind w:left="540" w:hanging="271"/>
      </w:pPr>
      <w:r>
        <w:rPr>
          <w:rFonts w:ascii="Arial" w:hAnsi="Arial" w:eastAsia="Arial Unicode MS" w:cs="Arial"/>
          <w:color w:val="243442"/>
          <w:sz w:val="22"/>
        </w:rPr>
        <w:t>Save, reconnect to the management page, and verify Ethernet on the Status page.</w:t>
      </w:r>
    </w:p>
    <w:p>
      <w:pPr>
        <w:pStyle w:val="Heading2"/>
      </w:pPr>
      <w:r>
        <w:rPr>
          <w:rFonts w:ascii="Arial" w:hAnsi="Arial" w:eastAsia="Arial Unicode MS" w:cs="Arial"/>
          <w:color w:val="1E6F9F"/>
          <w:sz w:val="26"/>
        </w:rPr>
        <w:t>Static Address Configuration</w:t>
      </w:r>
    </w:p>
    <w:p>
      <w:pPr>
        <w:pStyle w:val="ListNumber"/>
        <w:numPr>
          <w:ilvl w:val="0"/>
          <w:numId w:val="23"/>
        </w:numPr>
        <w:ind w:left="540" w:hanging="271"/>
      </w:pPr>
      <w:r>
        <w:rPr>
          <w:rFonts w:ascii="Arial" w:hAnsi="Arial" w:eastAsia="Arial Unicode MS" w:cs="Arial"/>
          <w:color w:val="243442"/>
          <w:sz w:val="22"/>
        </w:rPr>
        <w:t>Obtain an unused address, subnet mask, default gateway, and DNS setting from the network administrator.</w:t>
      </w:r>
    </w:p>
    <w:p>
      <w:pPr>
        <w:pStyle w:val="ListNumber"/>
        <w:numPr>
          <w:ilvl w:val="0"/>
          <w:numId w:val="23"/>
        </w:numPr>
        <w:ind w:left="540" w:hanging="271"/>
      </w:pPr>
      <w:r>
        <w:rPr>
          <w:rFonts w:ascii="Arial" w:hAnsi="Arial" w:eastAsia="Arial Unicode MS" w:cs="Arial"/>
          <w:color w:val="243442"/>
          <w:sz w:val="22"/>
        </w:rPr>
        <w:t xml:space="preserve">Select </w:t>
      </w:r>
      <w:r>
        <w:rPr>
          <w:rFonts w:ascii="Arial" w:hAnsi="Arial" w:eastAsia="Arial Unicode MS" w:cs="Arial"/>
          <w:b/>
          <w:color w:val="243442"/>
          <w:sz w:val="22"/>
        </w:rPr>
        <w:t>Static IP</w:t>
      </w:r>
      <w:r>
        <w:rPr>
          <w:rFonts w:ascii="Arial" w:hAnsi="Arial" w:eastAsia="Arial Unicode MS" w:cs="Arial"/>
          <w:color w:val="243442"/>
          <w:sz w:val="22"/>
        </w:rPr>
        <w:t xml:space="preserve"> and complete all required fields.</w:t>
      </w:r>
    </w:p>
    <w:p>
      <w:pPr>
        <w:pStyle w:val="ListNumber"/>
        <w:numPr>
          <w:ilvl w:val="0"/>
          <w:numId w:val="23"/>
        </w:numPr>
        <w:ind w:left="540" w:hanging="271"/>
      </w:pPr>
      <w:r>
        <w:rPr>
          <w:rFonts w:ascii="Arial" w:hAnsi="Arial" w:eastAsia="Arial Unicode MS" w:cs="Arial"/>
          <w:color w:val="243442"/>
          <w:sz w:val="22"/>
        </w:rPr>
        <w:t>Verify that the address and gateway belong to a reachable network.</w:t>
      </w:r>
    </w:p>
    <w:p>
      <w:pPr>
        <w:pStyle w:val="ListNumber"/>
        <w:numPr>
          <w:ilvl w:val="0"/>
          <w:numId w:val="23"/>
        </w:numPr>
        <w:ind w:left="540" w:hanging="271"/>
      </w:pPr>
      <w:r>
        <w:rPr>
          <w:rFonts w:ascii="Arial" w:hAnsi="Arial" w:eastAsia="Arial Unicode MS" w:cs="Arial"/>
          <w:color w:val="243442"/>
          <w:sz w:val="22"/>
        </w:rPr>
        <w:t xml:space="preserve">Save, reconnect using the new address, and verify the </w:t>
      </w:r>
      <w:r>
        <w:rPr>
          <w:rFonts w:ascii="Arial" w:hAnsi="Arial" w:eastAsia="Arial Unicode MS" w:cs="Arial"/>
          <w:b/>
          <w:color w:val="243442"/>
          <w:sz w:val="22"/>
        </w:rPr>
        <w:t>Currently active</w:t>
      </w:r>
      <w:r>
        <w:rPr>
          <w:rFonts w:ascii="Arial" w:hAnsi="Arial" w:eastAsia="Arial Unicode MS" w:cs="Arial"/>
          <w:color w:val="243442"/>
          <w:sz w:val="22"/>
        </w:rPr>
        <w:t xml:space="preserve"> section.</w:t>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9360"/>
      </w:tblGrid>
      <w:tr>
        <w:trPr>
          <w:cantSplit/>
        </w:trPr>
        <w:tc>
          <w:tcPr>
            <w:tcW w:type="dxa" w:w="9360"/>
            <w:tcMar>
              <w:top w:w="80" w:type="dxa"/>
              <w:bottom w:w="80" w:type="dxa"/>
              <w:start w:w="120" w:type="dxa"/>
              <w:end w:w="120" w:type="dxa"/>
            </w:tcMar>
            <w:vAlign w:val="center"/>
            <w:shd w:fill="FFF8E7"/>
          </w:tcPr>
          <w:p>
            <w:pPr>
              <w:spacing w:after="0"/>
            </w:pPr>
            <w:r>
              <w:rPr>
                <w:rFonts w:ascii="Arial" w:hAnsi="Arial" w:eastAsia="Arial Unicode MS" w:cs="Arial"/>
                <w:b/>
                <w:color w:val="B7791F"/>
                <w:sz w:val="19"/>
              </w:rPr>
              <w:t xml:space="preserve">NOTE  </w:t>
            </w:r>
            <w:r>
              <w:rPr>
                <w:rFonts w:ascii="Arial" w:hAnsi="Arial" w:eastAsia="Arial Unicode MS" w:cs="Arial"/>
                <w:color w:val="243442"/>
                <w:sz w:val="19"/>
              </w:rPr>
              <w:t>Changing the management address, disabling Ethernet, or entering an incorrect gateway can immediately end the session. Prepare an alternate access path or on-site recovery assistance before remote changes.</w:t>
            </w:r>
          </w:p>
        </w:tc>
      </w:tr>
    </w:tbl>
    <w:p>
      <w:pPr>
        <w:spacing w:after="20"/>
      </w:pPr>
    </w:p>
    <w:p>
      <w:pPr>
        <w:pStyle w:val="Heading2"/>
      </w:pPr>
      <w:r>
        <w:rPr>
          <w:rFonts w:ascii="Arial" w:hAnsi="Arial" w:eastAsia="Arial Unicode MS" w:cs="Arial"/>
          <w:color w:val="1E6F9F"/>
          <w:sz w:val="26"/>
        </w:rPr>
        <w:t>6.3 Wi-Fi</w:t>
      </w:r>
    </w:p>
    <w:p>
      <w:r>
        <w:rPr>
          <w:rFonts w:ascii="Arial" w:hAnsi="Arial" w:eastAsia="Arial Unicode MS" w:cs="Arial"/>
          <w:b/>
          <w:color w:val="243442"/>
          <w:sz w:val="22"/>
        </w:rPr>
        <w:t>Navigation:</w:t>
      </w:r>
      <w:r>
        <w:rPr>
          <w:rFonts w:ascii="Arial" w:hAnsi="Arial" w:eastAsia="Arial Unicode MS" w:cs="Arial"/>
          <w:color w:val="243442"/>
          <w:sz w:val="22"/>
        </w:rPr>
        <w:t xml:space="preserve"> NETWORK → Wi-Fi</w:t>
      </w:r>
    </w:p>
    <w:p>
      <w:r>
        <w:rPr>
          <w:rFonts w:ascii="Arial" w:hAnsi="Arial" w:eastAsia="Arial Unicode MS" w:cs="Arial"/>
          <w:color w:val="243442"/>
          <w:sz w:val="22"/>
        </w:rPr>
        <w:t>Use this page to select Hotspot (AP), Client, or Off mode and configure wireless security, NAT, and wired extension.</w:t>
      </w:r>
    </w:p>
    <w:p>
      <w:pPr>
        <w:keepNext/>
        <w:keepLines/>
        <w:spacing w:before="80" w:after="40"/>
        <w:jc w:val="center"/>
      </w:pPr>
      <w:r>
        <w:drawing>
          <wp:inline xmlns:a="http://schemas.openxmlformats.org/drawingml/2006/main" xmlns:pic="http://schemas.openxmlformats.org/drawingml/2006/picture">
            <wp:extent cx="5532120" cy="2849041"/>
            <wp:docPr id="18" name="Picture 18" descr="GD7 English Wi-Fi page" title="GD7 English Wi-Fi page"/>
            <wp:cNvGraphicFramePr>
              <a:graphicFrameLocks noChangeAspect="1"/>
            </wp:cNvGraphicFramePr>
            <a:graphic>
              <a:graphicData uri="http://schemas.openxmlformats.org/drawingml/2006/picture">
                <pic:pic>
                  <pic:nvPicPr>
                    <pic:cNvPr id="0" name="356b0fb9dd93b80f6fac.jpg"/>
                    <pic:cNvPicPr/>
                  </pic:nvPicPr>
                  <pic:blipFill>
                    <a:blip r:embed="rId29"/>
                    <a:stretch>
                      <a:fillRect/>
                    </a:stretch>
                  </pic:blipFill>
                  <pic:spPr>
                    <a:xfrm>
                      <a:off x="0" y="0"/>
                      <a:ext cx="5532120" cy="2849041"/>
                    </a:xfrm>
                    <a:prstGeom prst="rect"/>
                  </pic:spPr>
                </pic:pic>
              </a:graphicData>
            </a:graphic>
          </wp:inline>
        </w:drawing>
      </w:r>
    </w:p>
    <w:p>
      <w:pPr>
        <w:pStyle w:val="FigureCaption"/>
      </w:pPr>
      <w:r>
        <w:t>Figure  GD7 English Wi-Fi page</w:t>
      </w:r>
    </w:p>
    <w:p>
      <w:r>
        <w:rPr>
          <w:rFonts w:ascii="Arial" w:hAnsi="Arial" w:eastAsia="Arial Unicode MS" w:cs="Arial"/>
          <w:i/>
          <w:color w:val="243442"/>
          <w:sz w:val="22"/>
        </w:rPr>
        <w:t>Figure 14: Hotspot mode. SSID, password, hotspot address, and MAC information are masked.</w:t>
      </w:r>
    </w:p>
    <w:p>
      <w:r>
        <w:rPr>
          <w:rFonts w:ascii="Arial" w:hAnsi="Arial" w:eastAsia="Arial Unicode MS" w:cs="Arial"/>
          <w:b/>
          <w:color w:val="243442"/>
          <w:sz w:val="22"/>
        </w:rPr>
        <w:t>Mode summary:</w:t>
      </w:r>
    </w:p>
    <w:p>
      <w:pPr>
        <w:pStyle w:val="ListBullet"/>
        <w:ind w:left="540" w:hanging="271"/>
      </w:pPr>
      <w:r>
        <w:rPr>
          <w:rFonts w:ascii="Arial" w:hAnsi="Arial" w:eastAsia="Arial Unicode MS" w:cs="Arial"/>
          <w:color w:val="243442"/>
          <w:sz w:val="22"/>
        </w:rPr>
        <w:t>Hotspot (AP): the gateway publishes a wireless network for local devices.</w:t>
      </w:r>
    </w:p>
    <w:p>
      <w:pPr>
        <w:pStyle w:val="ListBullet"/>
        <w:ind w:left="540" w:hanging="271"/>
      </w:pPr>
      <w:r>
        <w:rPr>
          <w:rFonts w:ascii="Arial" w:hAnsi="Arial" w:eastAsia="Arial Unicode MS" w:cs="Arial"/>
          <w:color w:val="243442"/>
          <w:sz w:val="22"/>
        </w:rPr>
        <w:t>Client: the gateway connects to upstream Wi-Fi; verify SSID, BSSID, signal, and encryption.</w:t>
      </w:r>
    </w:p>
    <w:p>
      <w:pPr>
        <w:pStyle w:val="ListBullet"/>
        <w:ind w:left="540" w:hanging="271"/>
      </w:pPr>
      <w:r>
        <w:rPr>
          <w:rFonts w:ascii="Arial" w:hAnsi="Arial" w:eastAsia="Arial Unicode MS" w:cs="Arial"/>
          <w:color w:val="243442"/>
          <w:sz w:val="22"/>
        </w:rPr>
        <w:t>Off: disables both hotspot and client operation.</w:t>
      </w:r>
    </w:p>
    <w:p>
      <w:pPr>
        <w:pStyle w:val="ListBullet"/>
        <w:ind w:left="540" w:hanging="271"/>
      </w:pPr>
      <w:r>
        <w:rPr>
          <w:rFonts w:ascii="Arial" w:hAnsi="Arial" w:eastAsia="Arial Unicode MS" w:cs="Arial"/>
          <w:color w:val="243442"/>
          <w:sz w:val="22"/>
        </w:rPr>
        <w:t>NAT and wired extension: control traffic forwarding and DHCP or static addressing according to the site topology.</w:t>
      </w:r>
    </w:p>
    <w:p>
      <w:r>
        <w:rPr>
          <w:rFonts w:ascii="Arial" w:hAnsi="Arial" w:eastAsia="Arial Unicode MS" w:cs="Arial"/>
          <w:b/>
          <w:color w:val="243442"/>
          <w:sz w:val="22"/>
        </w:rPr>
        <w:t>Procedure and verification:</w:t>
      </w:r>
    </w:p>
    <w:p>
      <w:pPr>
        <w:pStyle w:val="ListNumber"/>
        <w:numPr>
          <w:ilvl w:val="0"/>
          <w:numId w:val="24"/>
        </w:numPr>
        <w:ind w:left="540" w:hanging="271"/>
      </w:pPr>
      <w:r>
        <w:rPr>
          <w:rFonts w:ascii="Arial" w:hAnsi="Arial" w:eastAsia="Arial Unicode MS" w:cs="Arial"/>
          <w:color w:val="243442"/>
          <w:sz w:val="22"/>
        </w:rPr>
        <w:t>Preserve a working wired management path and record the current settings.</w:t>
      </w:r>
    </w:p>
    <w:p>
      <w:pPr>
        <w:pStyle w:val="ListNumber"/>
        <w:numPr>
          <w:ilvl w:val="0"/>
          <w:numId w:val="24"/>
        </w:numPr>
        <w:ind w:left="540" w:hanging="271"/>
      </w:pPr>
      <w:r>
        <w:rPr>
          <w:rFonts w:ascii="Arial" w:hAnsi="Arial" w:eastAsia="Arial Unicode MS" w:cs="Arial"/>
          <w:color w:val="243442"/>
          <w:sz w:val="22"/>
        </w:rPr>
        <w:t>Select the mode and enter the SSID, encryption, and password. An open network is not recommended for production.</w:t>
      </w:r>
    </w:p>
    <w:p>
      <w:pPr>
        <w:pStyle w:val="ListNumber"/>
        <w:numPr>
          <w:ilvl w:val="0"/>
          <w:numId w:val="24"/>
        </w:numPr>
        <w:ind w:left="540" w:hanging="271"/>
      </w:pPr>
      <w:r>
        <w:rPr>
          <w:rFonts w:ascii="Arial" w:hAnsi="Arial" w:eastAsia="Arial Unicode MS" w:cs="Arial"/>
          <w:color w:val="243442"/>
          <w:sz w:val="22"/>
        </w:rPr>
        <w:t>Configure NAT and wired extension if required, read the disconnection warning, and save.</w:t>
      </w:r>
    </w:p>
    <w:p>
      <w:pPr>
        <w:pStyle w:val="ListNumber"/>
        <w:numPr>
          <w:ilvl w:val="0"/>
          <w:numId w:val="24"/>
        </w:numPr>
        <w:ind w:left="540" w:hanging="271"/>
      </w:pPr>
      <w:r>
        <w:rPr>
          <w:rFonts w:ascii="Arial" w:hAnsi="Arial" w:eastAsia="Arial Unicode MS" w:cs="Arial"/>
          <w:color w:val="243442"/>
          <w:sz w:val="22"/>
        </w:rPr>
        <w:t>Reconnect through the backup path, refresh, and verify mode, interface state, address, and traffic counters.</w:t>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9360"/>
      </w:tblGrid>
      <w:tr>
        <w:trPr>
          <w:cantSplit/>
        </w:trPr>
        <w:tc>
          <w:tcPr>
            <w:tcW w:type="dxa" w:w="9360"/>
            <w:tcMar>
              <w:top w:w="80" w:type="dxa"/>
              <w:bottom w:w="80" w:type="dxa"/>
              <w:start w:w="120" w:type="dxa"/>
              <w:end w:w="120" w:type="dxa"/>
            </w:tcMar>
            <w:vAlign w:val="center"/>
            <w:shd w:fill="FFF8E7"/>
          </w:tcPr>
          <w:p>
            <w:pPr>
              <w:spacing w:after="0"/>
            </w:pPr>
            <w:r>
              <w:rPr>
                <w:rFonts w:ascii="Arial" w:hAnsi="Arial" w:eastAsia="Arial Unicode MS" w:cs="Arial"/>
                <w:b/>
                <w:color w:val="B7791F"/>
                <w:sz w:val="19"/>
              </w:rPr>
              <w:t xml:space="preserve">NOTE  </w:t>
            </w:r>
            <w:r>
              <w:rPr>
                <w:rFonts w:ascii="Arial" w:hAnsi="Arial" w:eastAsia="Arial Unicode MS" w:cs="Arial"/>
                <w:color w:val="243442"/>
                <w:sz w:val="19"/>
              </w:rPr>
              <w:t>Changing mode, SSID, key, NAT, or address can immediately end the session. If access is lost, use the alternate wired path to restore the previous settings.</w:t>
            </w:r>
          </w:p>
        </w:tc>
      </w:tr>
    </w:tbl>
    <w:p>
      <w:pPr>
        <w:spacing w:after="20"/>
      </w:pPr>
    </w:p>
    <w:p>
      <w:pPr>
        <w:pStyle w:val="Heading2"/>
      </w:pPr>
      <w:r>
        <w:rPr>
          <w:rFonts w:ascii="Arial" w:hAnsi="Arial" w:eastAsia="Arial Unicode MS" w:cs="Arial"/>
          <w:color w:val="1E6F9F"/>
          <w:sz w:val="26"/>
        </w:rPr>
        <w:t>6.4 Bluetooth</w:t>
      </w:r>
    </w:p>
    <w:p>
      <w:r>
        <w:rPr>
          <w:rFonts w:ascii="Arial" w:hAnsi="Arial" w:eastAsia="Arial Unicode MS" w:cs="Arial"/>
          <w:b/>
          <w:color w:val="243442"/>
          <w:sz w:val="22"/>
        </w:rPr>
        <w:t>Navigation:</w:t>
      </w:r>
      <w:r>
        <w:rPr>
          <w:rFonts w:ascii="Arial" w:hAnsi="Arial" w:eastAsia="Arial Unicode MS" w:cs="Arial"/>
          <w:color w:val="243442"/>
          <w:sz w:val="22"/>
        </w:rPr>
        <w:t xml:space="preserve"> NETWORK → Bluetooth</w:t>
      </w:r>
    </w:p>
    <w:p>
      <w:r>
        <w:rPr>
          <w:rFonts w:ascii="Arial" w:hAnsi="Arial" w:eastAsia="Arial Unicode MS" w:cs="Arial"/>
          <w:color w:val="243442"/>
          <w:sz w:val="22"/>
        </w:rPr>
        <w:t>Use this page to inspect the Bluetooth worker, advertisement and backend-connection states, and recent command logs.</w:t>
      </w:r>
    </w:p>
    <w:p>
      <w:pPr>
        <w:keepNext/>
        <w:keepLines/>
        <w:spacing w:before="80" w:after="40"/>
        <w:jc w:val="center"/>
      </w:pPr>
      <w:r>
        <w:drawing>
          <wp:inline xmlns:a="http://schemas.openxmlformats.org/drawingml/2006/main" xmlns:pic="http://schemas.openxmlformats.org/drawingml/2006/picture">
            <wp:extent cx="5532120" cy="1295438"/>
            <wp:docPr id="19" name="Picture 19" descr="GD7 English Bluetooth page" title="GD7 English Bluetooth page"/>
            <wp:cNvGraphicFramePr>
              <a:graphicFrameLocks noChangeAspect="1"/>
            </wp:cNvGraphicFramePr>
            <a:graphic>
              <a:graphicData uri="http://schemas.openxmlformats.org/drawingml/2006/picture">
                <pic:pic>
                  <pic:nvPicPr>
                    <pic:cNvPr id="0" name="1cc9e0a452066c8ce2b1.jpg"/>
                    <pic:cNvPicPr/>
                  </pic:nvPicPr>
                  <pic:blipFill>
                    <a:blip r:embed="rId30"/>
                    <a:stretch>
                      <a:fillRect/>
                    </a:stretch>
                  </pic:blipFill>
                  <pic:spPr>
                    <a:xfrm>
                      <a:off x="0" y="0"/>
                      <a:ext cx="5532120" cy="1295438"/>
                    </a:xfrm>
                    <a:prstGeom prst="rect"/>
                  </pic:spPr>
                </pic:pic>
              </a:graphicData>
            </a:graphic>
          </wp:inline>
        </w:drawing>
      </w:r>
    </w:p>
    <w:p>
      <w:pPr>
        <w:pStyle w:val="FigureCaption"/>
      </w:pPr>
      <w:r>
        <w:t>Figure  GD7 English Bluetooth page</w:t>
      </w:r>
    </w:p>
    <w:p>
      <w:r>
        <w:rPr>
          <w:rFonts w:ascii="Arial" w:hAnsi="Arial" w:eastAsia="Arial Unicode MS" w:cs="Arial"/>
          <w:i/>
          <w:color w:val="243442"/>
          <w:sz w:val="22"/>
        </w:rPr>
        <w:t>Figure 15: Bluetooth service area. Log entries are cropped out to avoid exposing the advertisement identifier.</w:t>
      </w:r>
    </w:p>
    <w:p>
      <w:r>
        <w:rPr>
          <w:rFonts w:ascii="Arial" w:hAnsi="Arial" w:eastAsia="Arial Unicode MS" w:cs="Arial"/>
          <w:b/>
          <w:color w:val="243442"/>
          <w:sz w:val="22"/>
        </w:rPr>
        <w:t>Procedure and verification:</w:t>
      </w:r>
    </w:p>
    <w:p>
      <w:pPr>
        <w:pStyle w:val="ListNumber"/>
        <w:numPr>
          <w:ilvl w:val="0"/>
          <w:numId w:val="25"/>
        </w:numPr>
        <w:ind w:left="540" w:hanging="271"/>
      </w:pPr>
      <w:r>
        <w:rPr>
          <w:rFonts w:ascii="Arial" w:hAnsi="Arial" w:eastAsia="Arial Unicode MS" w:cs="Arial"/>
          <w:color w:val="243442"/>
          <w:sz w:val="22"/>
        </w:rPr>
        <w:t>Check whether the worker is running and whether the live connection matches expectations.</w:t>
      </w:r>
    </w:p>
    <w:p>
      <w:pPr>
        <w:pStyle w:val="ListNumber"/>
        <w:numPr>
          <w:ilvl w:val="0"/>
          <w:numId w:val="25"/>
        </w:numPr>
        <w:ind w:left="540" w:hanging="271"/>
      </w:pPr>
      <w:r>
        <w:rPr>
          <w:rFonts w:ascii="Arial" w:hAnsi="Arial" w:eastAsia="Arial Unicode MS" w:cs="Arial"/>
          <w:color w:val="243442"/>
          <w:sz w:val="22"/>
        </w:rPr>
        <w:t>Inspect recent logs only when troubleshooting, and redact device identifiers before sharing a screenshot.</w:t>
      </w:r>
    </w:p>
    <w:p>
      <w:pPr>
        <w:pStyle w:val="ListNumber"/>
        <w:numPr>
          <w:ilvl w:val="0"/>
          <w:numId w:val="25"/>
        </w:numPr>
        <w:ind w:left="540" w:hanging="271"/>
      </w:pPr>
      <w:r>
        <w:rPr>
          <w:rFonts w:ascii="Arial" w:hAnsi="Arial" w:eastAsia="Arial Unicode MS" w:cs="Arial"/>
          <w:color w:val="243442"/>
          <w:sz w:val="22"/>
        </w:rPr>
        <w:t>Record state and logs before an authorized engineer investigates the adapter and backend service.</w:t>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9360"/>
      </w:tblGrid>
      <w:tr>
        <w:trPr>
          <w:cantSplit/>
        </w:trPr>
        <w:tc>
          <w:tcPr>
            <w:tcW w:type="dxa" w:w="9360"/>
            <w:tcMar>
              <w:top w:w="80" w:type="dxa"/>
              <w:bottom w:w="80" w:type="dxa"/>
              <w:start w:w="120" w:type="dxa"/>
              <w:end w:w="120" w:type="dxa"/>
            </w:tcMar>
            <w:vAlign w:val="center"/>
            <w:shd w:fill="FFF8E7"/>
          </w:tcPr>
          <w:p>
            <w:pPr>
              <w:spacing w:after="0"/>
            </w:pPr>
            <w:r>
              <w:rPr>
                <w:rFonts w:ascii="Arial" w:hAnsi="Arial" w:eastAsia="Arial Unicode MS" w:cs="Arial"/>
                <w:b/>
                <w:color w:val="B7791F"/>
                <w:sz w:val="19"/>
              </w:rPr>
              <w:t xml:space="preserve">NOTE  </w:t>
            </w:r>
            <w:r>
              <w:rPr>
                <w:rFonts w:ascii="Arial" w:hAnsi="Arial" w:eastAsia="Arial Unicode MS" w:cs="Arial"/>
                <w:color w:val="243442"/>
                <w:sz w:val="19"/>
              </w:rPr>
              <w:t>Toggling the Bluetooth worker changes device-access capability. Do not switch it without confirming the business impact.</w:t>
            </w:r>
          </w:p>
        </w:tc>
      </w:tr>
    </w:tbl>
    <w:p>
      <w:pPr>
        <w:spacing w:after="20"/>
      </w:pPr>
    </w:p>
    <w:p>
      <w:pPr>
        <w:pStyle w:val="Heading2"/>
      </w:pPr>
      <w:r>
        <w:rPr>
          <w:rFonts w:ascii="Arial" w:hAnsi="Arial" w:eastAsia="Arial Unicode MS" w:cs="Arial"/>
          <w:color w:val="1E6F9F"/>
          <w:sz w:val="26"/>
        </w:rPr>
        <w:t>6.5 Cellular</w:t>
      </w:r>
    </w:p>
    <w:p>
      <w:r>
        <w:rPr>
          <w:rFonts w:ascii="Arial" w:hAnsi="Arial" w:eastAsia="Arial Unicode MS" w:cs="Arial"/>
          <w:b/>
          <w:color w:val="243442"/>
          <w:sz w:val="22"/>
        </w:rPr>
        <w:t>Navigation:</w:t>
      </w:r>
      <w:r>
        <w:rPr>
          <w:rFonts w:ascii="Arial" w:hAnsi="Arial" w:eastAsia="Arial Unicode MS" w:cs="Arial"/>
          <w:color w:val="243442"/>
          <w:sz w:val="22"/>
        </w:rPr>
        <w:t xml:space="preserve"> NETWORK → Cellular</w:t>
      </w:r>
    </w:p>
    <w:p>
      <w:r>
        <w:rPr>
          <w:rFonts w:ascii="Arial" w:hAnsi="Arial" w:eastAsia="Arial Unicode MS" w:cs="Arial"/>
          <w:color w:val="243442"/>
          <w:sz w:val="22"/>
        </w:rPr>
        <w:t>Use this page to enable 4G/LTE dialing, enter an APN, inspect SIM and signal status, and test cellular-path connectivity.</w:t>
      </w:r>
    </w:p>
    <w:p>
      <w:pPr>
        <w:keepNext/>
        <w:keepLines/>
        <w:spacing w:before="80" w:after="40"/>
        <w:jc w:val="center"/>
      </w:pPr>
      <w:r>
        <w:drawing>
          <wp:inline xmlns:a="http://schemas.openxmlformats.org/drawingml/2006/main" xmlns:pic="http://schemas.openxmlformats.org/drawingml/2006/picture">
            <wp:extent cx="5532120" cy="2849041"/>
            <wp:docPr id="20" name="Picture 20" descr="GD7 English Cellular page" title="GD7 English Cellular page"/>
            <wp:cNvGraphicFramePr>
              <a:graphicFrameLocks noChangeAspect="1"/>
            </wp:cNvGraphicFramePr>
            <a:graphic>
              <a:graphicData uri="http://schemas.openxmlformats.org/drawingml/2006/picture">
                <pic:pic>
                  <pic:nvPicPr>
                    <pic:cNvPr id="0" name="6de46c8ad1af99089bc5.jpg"/>
                    <pic:cNvPicPr/>
                  </pic:nvPicPr>
                  <pic:blipFill>
                    <a:blip r:embed="rId31"/>
                    <a:stretch>
                      <a:fillRect/>
                    </a:stretch>
                  </pic:blipFill>
                  <pic:spPr>
                    <a:xfrm>
                      <a:off x="0" y="0"/>
                      <a:ext cx="5532120" cy="2849041"/>
                    </a:xfrm>
                    <a:prstGeom prst="rect"/>
                  </pic:spPr>
                </pic:pic>
              </a:graphicData>
            </a:graphic>
          </wp:inline>
        </w:drawing>
      </w:r>
    </w:p>
    <w:p>
      <w:pPr>
        <w:pStyle w:val="FigureCaption"/>
      </w:pPr>
      <w:r>
        <w:t>Figure  GD7 English Cellular page</w:t>
      </w:r>
    </w:p>
    <w:p>
      <w:r>
        <w:rPr>
          <w:rFonts w:ascii="Arial" w:hAnsi="Arial" w:eastAsia="Arial Unicode MS" w:cs="Arial"/>
          <w:i/>
          <w:color w:val="243442"/>
          <w:sz w:val="22"/>
        </w:rPr>
        <w:t>Figure 16: Cellular configuration and Ping area when no SIM card is detected.</w:t>
      </w:r>
    </w:p>
    <w:p>
      <w:r>
        <w:rPr>
          <w:rFonts w:ascii="Arial" w:hAnsi="Arial" w:eastAsia="Arial Unicode MS" w:cs="Arial"/>
          <w:b/>
          <w:color w:val="243442"/>
          <w:sz w:val="22"/>
        </w:rPr>
        <w:t>Procedure and verification:</w:t>
      </w:r>
    </w:p>
    <w:p>
      <w:pPr>
        <w:pStyle w:val="ListNumber"/>
        <w:numPr>
          <w:ilvl w:val="0"/>
          <w:numId w:val="26"/>
        </w:numPr>
        <w:ind w:left="540" w:hanging="271"/>
      </w:pPr>
      <w:r>
        <w:rPr>
          <w:rFonts w:ascii="Arial" w:hAnsi="Arial" w:eastAsia="Arial Unicode MS" w:cs="Arial"/>
          <w:color w:val="243442"/>
          <w:sz w:val="22"/>
        </w:rPr>
        <w:t>Power down or follow the device procedure before installing a valid SIM, then refresh the module state.</w:t>
      </w:r>
    </w:p>
    <w:p>
      <w:pPr>
        <w:pStyle w:val="ListNumber"/>
        <w:numPr>
          <w:ilvl w:val="0"/>
          <w:numId w:val="26"/>
        </w:numPr>
        <w:ind w:left="540" w:hanging="271"/>
      </w:pPr>
      <w:r>
        <w:rPr>
          <w:rFonts w:ascii="Arial" w:hAnsi="Arial" w:eastAsia="Arial Unicode MS" w:cs="Arial"/>
          <w:color w:val="243442"/>
          <w:sz w:val="22"/>
        </w:rPr>
        <w:t>Enter the carrier-approved APN, enable dialing, and save.</w:t>
      </w:r>
    </w:p>
    <w:p>
      <w:pPr>
        <w:pStyle w:val="ListNumber"/>
        <w:numPr>
          <w:ilvl w:val="0"/>
          <w:numId w:val="26"/>
        </w:numPr>
        <w:ind w:left="540" w:hanging="271"/>
      </w:pPr>
      <w:r>
        <w:rPr>
          <w:rFonts w:ascii="Arial" w:hAnsi="Arial" w:eastAsia="Arial Unicode MS" w:cs="Arial"/>
          <w:color w:val="243442"/>
          <w:sz w:val="22"/>
        </w:rPr>
        <w:t>Wait for redial and verify signal, carrier, assigned address, and interface state.</w:t>
      </w:r>
    </w:p>
    <w:p>
      <w:pPr>
        <w:pStyle w:val="ListNumber"/>
        <w:numPr>
          <w:ilvl w:val="0"/>
          <w:numId w:val="26"/>
        </w:numPr>
        <w:ind w:left="540" w:hanging="271"/>
      </w:pPr>
      <w:r>
        <w:rPr>
          <w:rFonts w:ascii="Arial" w:hAnsi="Arial" w:eastAsia="Arial Unicode MS" w:cs="Arial"/>
          <w:color w:val="243442"/>
          <w:sz w:val="22"/>
        </w:rPr>
        <w:t>Ping only an approved target to confirm public or private-network reachability.</w:t>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9360"/>
      </w:tblGrid>
      <w:tr>
        <w:trPr>
          <w:cantSplit/>
        </w:trPr>
        <w:tc>
          <w:tcPr>
            <w:tcW w:type="dxa" w:w="9360"/>
            <w:tcMar>
              <w:top w:w="80" w:type="dxa"/>
              <w:bottom w:w="80" w:type="dxa"/>
              <w:start w:w="120" w:type="dxa"/>
              <w:end w:w="120" w:type="dxa"/>
            </w:tcMar>
            <w:vAlign w:val="center"/>
            <w:shd w:fill="FFF8E7"/>
          </w:tcPr>
          <w:p>
            <w:pPr>
              <w:spacing w:after="0"/>
            </w:pPr>
            <w:r>
              <w:rPr>
                <w:rFonts w:ascii="Arial" w:hAnsi="Arial" w:eastAsia="Arial Unicode MS" w:cs="Arial"/>
                <w:b/>
                <w:color w:val="B7791F"/>
                <w:sz w:val="19"/>
              </w:rPr>
              <w:t xml:space="preserve">NOTE  </w:t>
            </w:r>
            <w:r>
              <w:rPr>
                <w:rFonts w:ascii="Arial" w:hAnsi="Arial" w:eastAsia="Arial Unicode MS" w:cs="Arial"/>
                <w:color w:val="243442"/>
                <w:sz w:val="19"/>
              </w:rPr>
              <w:t>IMEI, ICCID, phone number, APN, and assigned address are sensitive. Redact them from tickets and screenshots.</w:t>
            </w:r>
          </w:p>
        </w:tc>
      </w:tr>
    </w:tbl>
    <w:p>
      <w:pPr>
        <w:spacing w:after="20"/>
      </w:pPr>
    </w:p>
    <w:p>
      <w:pPr>
        <w:pStyle w:val="Heading2"/>
      </w:pPr>
      <w:r>
        <w:rPr>
          <w:rFonts w:ascii="Arial" w:hAnsi="Arial" w:eastAsia="Arial Unicode MS" w:cs="Arial"/>
          <w:color w:val="1E6F9F"/>
          <w:sz w:val="26"/>
        </w:rPr>
        <w:t>6.6 Network Advanced</w:t>
      </w:r>
    </w:p>
    <w:p>
      <w:r>
        <w:rPr>
          <w:rFonts w:ascii="Arial" w:hAnsi="Arial" w:eastAsia="Arial Unicode MS" w:cs="Arial"/>
          <w:b/>
          <w:color w:val="243442"/>
          <w:sz w:val="22"/>
        </w:rPr>
        <w:t>Navigation:</w:t>
      </w:r>
      <w:r>
        <w:rPr>
          <w:rFonts w:ascii="Arial" w:hAnsi="Arial" w:eastAsia="Arial Unicode MS" w:cs="Arial"/>
          <w:color w:val="243442"/>
          <w:sz w:val="22"/>
        </w:rPr>
        <w:t xml:space="preserve"> NETWORK → Advanced</w:t>
      </w:r>
    </w:p>
    <w:p>
      <w:r>
        <w:rPr>
          <w:rFonts w:ascii="Arial" w:hAnsi="Arial" w:eastAsia="Arial Unicode MS" w:cs="Arial"/>
          <w:color w:val="243442"/>
          <w:sz w:val="22"/>
        </w:rPr>
        <w:t xml:space="preserve">Use this page to manage OpenVPN files and state, the </w:t>
      </w:r>
      <w:r>
        <w:rPr>
          <w:rFonts w:ascii="Menlo" w:hAnsi="Menlo" w:eastAsia="Arial Unicode MS" w:cs="Menlo"/>
          <w:color w:val="18324A"/>
          <w:sz w:val="21"/>
        </w:rPr>
        <w:t>netCheck</w:t>
      </w:r>
      <w:r>
        <w:rPr>
          <w:rFonts w:ascii="Arial" w:hAnsi="Arial" w:eastAsia="Arial Unicode MS" w:cs="Arial"/>
          <w:color w:val="243442"/>
          <w:sz w:val="22"/>
        </w:rPr>
        <w:t xml:space="preserve"> connectivity watchdog, and outbound-link selection.</w:t>
      </w:r>
    </w:p>
    <w:p>
      <w:pPr>
        <w:keepNext/>
        <w:keepLines/>
        <w:spacing w:before="80" w:after="40"/>
        <w:jc w:val="center"/>
      </w:pPr>
      <w:r>
        <w:drawing>
          <wp:inline xmlns:a="http://schemas.openxmlformats.org/drawingml/2006/main" xmlns:pic="http://schemas.openxmlformats.org/drawingml/2006/picture">
            <wp:extent cx="5532120" cy="2849041"/>
            <wp:docPr id="21" name="Picture 21" descr="GD7 English Network Advanced page" title="GD7 English Network Advanced page"/>
            <wp:cNvGraphicFramePr>
              <a:graphicFrameLocks noChangeAspect="1"/>
            </wp:cNvGraphicFramePr>
            <a:graphic>
              <a:graphicData uri="http://schemas.openxmlformats.org/drawingml/2006/picture">
                <pic:pic>
                  <pic:nvPicPr>
                    <pic:cNvPr id="0" name="3139d8965ba3df67713a.jpg"/>
                    <pic:cNvPicPr/>
                  </pic:nvPicPr>
                  <pic:blipFill>
                    <a:blip r:embed="rId32"/>
                    <a:stretch>
                      <a:fillRect/>
                    </a:stretch>
                  </pic:blipFill>
                  <pic:spPr>
                    <a:xfrm>
                      <a:off x="0" y="0"/>
                      <a:ext cx="5532120" cy="2849041"/>
                    </a:xfrm>
                    <a:prstGeom prst="rect"/>
                  </pic:spPr>
                </pic:pic>
              </a:graphicData>
            </a:graphic>
          </wp:inline>
        </w:drawing>
      </w:r>
    </w:p>
    <w:p>
      <w:pPr>
        <w:pStyle w:val="FigureCaption"/>
      </w:pPr>
      <w:r>
        <w:t>Figure  GD7 English Network Advanced page</w:t>
      </w:r>
    </w:p>
    <w:p>
      <w:r>
        <w:rPr>
          <w:rFonts w:ascii="Arial" w:hAnsi="Arial" w:eastAsia="Arial Unicode MS" w:cs="Arial"/>
          <w:i/>
          <w:color w:val="243442"/>
          <w:sz w:val="22"/>
        </w:rPr>
        <w:t>Figure 17: OpenVPN file controls and netCheck settings. Certificate contents are not expanded.</w:t>
      </w:r>
    </w:p>
    <w:p>
      <w:r>
        <w:rPr>
          <w:rFonts w:ascii="Arial" w:hAnsi="Arial" w:eastAsia="Arial Unicode MS" w:cs="Arial"/>
          <w:b/>
          <w:color w:val="243442"/>
          <w:sz w:val="22"/>
        </w:rPr>
        <w:t>Procedure and verification:</w:t>
      </w:r>
    </w:p>
    <w:p>
      <w:pPr>
        <w:pStyle w:val="ListNumber"/>
        <w:numPr>
          <w:ilvl w:val="0"/>
          <w:numId w:val="27"/>
        </w:numPr>
        <w:ind w:left="540" w:hanging="271"/>
      </w:pPr>
      <w:r>
        <w:rPr>
          <w:rFonts w:ascii="Arial" w:hAnsi="Arial" w:eastAsia="Arial Unicode MS" w:cs="Arial"/>
          <w:color w:val="243442"/>
          <w:sz w:val="22"/>
        </w:rPr>
        <w:t>For OpenVPN, confirm that the configuration, CA, client certificate, client key, and TLS-Auth key belong together.</w:t>
      </w:r>
    </w:p>
    <w:p>
      <w:pPr>
        <w:pStyle w:val="ListNumber"/>
        <w:numPr>
          <w:ilvl w:val="0"/>
          <w:numId w:val="27"/>
        </w:numPr>
        <w:ind w:left="540" w:hanging="271"/>
      </w:pPr>
      <w:r>
        <w:rPr>
          <w:rFonts w:ascii="Arial" w:hAnsi="Arial" w:eastAsia="Arial Unicode MS" w:cs="Arial"/>
          <w:color w:val="243442"/>
          <w:sz w:val="22"/>
        </w:rPr>
        <w:t>Verify each uploaded file and its approved source before enabling VPN during a maintenance window.</w:t>
      </w:r>
    </w:p>
    <w:p>
      <w:pPr>
        <w:pStyle w:val="ListNumber"/>
        <w:numPr>
          <w:ilvl w:val="0"/>
          <w:numId w:val="27"/>
        </w:numPr>
        <w:ind w:left="540" w:hanging="271"/>
      </w:pPr>
      <w:r>
        <w:rPr>
          <w:rFonts w:ascii="Arial" w:hAnsi="Arial" w:eastAsia="Arial Unicode MS" w:cs="Arial"/>
          <w:color w:val="243442"/>
          <w:sz w:val="22"/>
        </w:rPr>
        <w:t>For netCheck, select a stable reachable target and reasonable failover and reboot thresholds.</w:t>
      </w:r>
    </w:p>
    <w:p>
      <w:pPr>
        <w:pStyle w:val="ListNumber"/>
        <w:numPr>
          <w:ilvl w:val="0"/>
          <w:numId w:val="27"/>
        </w:numPr>
        <w:ind w:left="540" w:hanging="271"/>
      </w:pPr>
      <w:r>
        <w:rPr>
          <w:rFonts w:ascii="Arial" w:hAnsi="Arial" w:eastAsia="Arial Unicode MS" w:cs="Arial"/>
          <w:color w:val="243442"/>
          <w:sz w:val="22"/>
        </w:rPr>
        <w:t>Save and verify management access, the VPN tunnel, and outbound routing; do not rely only on a switch state.</w:t>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9360"/>
      </w:tblGrid>
      <w:tr>
        <w:trPr>
          <w:cantSplit/>
        </w:trPr>
        <w:tc>
          <w:tcPr>
            <w:tcW w:type="dxa" w:w="9360"/>
            <w:tcMar>
              <w:top w:w="80" w:type="dxa"/>
              <w:bottom w:w="80" w:type="dxa"/>
              <w:start w:w="120" w:type="dxa"/>
              <w:end w:w="120" w:type="dxa"/>
            </w:tcMar>
            <w:vAlign w:val="center"/>
            <w:shd w:fill="FFF8E7"/>
          </w:tcPr>
          <w:p>
            <w:pPr>
              <w:spacing w:after="0"/>
            </w:pPr>
            <w:r>
              <w:rPr>
                <w:rFonts w:ascii="Arial" w:hAnsi="Arial" w:eastAsia="Arial Unicode MS" w:cs="Arial"/>
                <w:b/>
                <w:color w:val="B7791F"/>
                <w:sz w:val="19"/>
              </w:rPr>
              <w:t xml:space="preserve">NOTE  </w:t>
            </w:r>
            <w:r>
              <w:rPr>
                <w:rFonts w:ascii="Arial" w:hAnsi="Arial" w:eastAsia="Arial Unicode MS" w:cs="Arial"/>
                <w:color w:val="243442"/>
                <w:sz w:val="19"/>
              </w:rPr>
              <w:t>VPN keys and certificates must not appear in screenshots or tickets. Incorrect routes, probe targets, or thresholds may cause repeated failover or reboot.</w:t>
            </w:r>
          </w:p>
        </w:tc>
      </w:tr>
    </w:tbl>
    <w:p>
      <w:pPr>
        <w:spacing w:after="20"/>
      </w:pPr>
    </w:p>
    <w:p>
      <w:pPr>
        <w:pStyle w:val="Heading1"/>
      </w:pPr>
      <w:r>
        <w:rPr>
          <w:rFonts w:ascii="Arial" w:hAnsi="Arial" w:eastAsia="Arial Unicode MS" w:cs="Arial"/>
          <w:color w:val="1E6F9F"/>
          <w:sz w:val="32"/>
        </w:rPr>
        <w:t>7. System</w:t>
      </w:r>
    </w:p>
    <w:p>
      <w:pPr>
        <w:pStyle w:val="Heading2"/>
      </w:pPr>
      <w:r>
        <w:rPr>
          <w:rFonts w:ascii="Arial" w:hAnsi="Arial" w:eastAsia="Arial Unicode MS" w:cs="Arial"/>
          <w:color w:val="1E6F9F"/>
          <w:sz w:val="26"/>
        </w:rPr>
        <w:t>7.1 Device</w:t>
      </w:r>
    </w:p>
    <w:p>
      <w:r>
        <w:rPr>
          <w:rFonts w:ascii="Arial" w:hAnsi="Arial" w:eastAsia="Arial Unicode MS" w:cs="Arial"/>
          <w:b/>
          <w:color w:val="243442"/>
          <w:sz w:val="22"/>
        </w:rPr>
        <w:t>Navigation:</w:t>
      </w:r>
      <w:r>
        <w:rPr>
          <w:rFonts w:ascii="Arial" w:hAnsi="Arial" w:eastAsia="Arial Unicode MS" w:cs="Arial"/>
          <w:color w:val="243442"/>
          <w:sz w:val="22"/>
        </w:rPr>
        <w:t xml:space="preserve"> SYSTEM → Device</w:t>
      </w:r>
    </w:p>
    <w:p>
      <w:r>
        <w:rPr>
          <w:rFonts w:ascii="Arial" w:hAnsi="Arial" w:eastAsia="Arial Unicode MS" w:cs="Arial"/>
          <w:color w:val="243442"/>
          <w:sz w:val="22"/>
        </w:rPr>
        <w:t>Use this page to inspect device identity and versions, configure time and time zone, and back up or restore configuration.</w:t>
      </w:r>
    </w:p>
    <w:p>
      <w:pPr>
        <w:keepNext/>
        <w:keepLines/>
        <w:spacing w:before="80" w:after="40"/>
        <w:jc w:val="center"/>
      </w:pPr>
      <w:r>
        <w:drawing>
          <wp:inline xmlns:a="http://schemas.openxmlformats.org/drawingml/2006/main" xmlns:pic="http://schemas.openxmlformats.org/drawingml/2006/picture">
            <wp:extent cx="5532120" cy="2849041"/>
            <wp:docPr id="22" name="Picture 22" descr="GD7 English Device page" title="GD7 English Device page"/>
            <wp:cNvGraphicFramePr>
              <a:graphicFrameLocks noChangeAspect="1"/>
            </wp:cNvGraphicFramePr>
            <a:graphic>
              <a:graphicData uri="http://schemas.openxmlformats.org/drawingml/2006/picture">
                <pic:pic>
                  <pic:nvPicPr>
                    <pic:cNvPr id="0" name="721f62b51d94962afb0a.jpg"/>
                    <pic:cNvPicPr/>
                  </pic:nvPicPr>
                  <pic:blipFill>
                    <a:blip r:embed="rId33"/>
                    <a:stretch>
                      <a:fillRect/>
                    </a:stretch>
                  </pic:blipFill>
                  <pic:spPr>
                    <a:xfrm>
                      <a:off x="0" y="0"/>
                      <a:ext cx="5532120" cy="2849041"/>
                    </a:xfrm>
                    <a:prstGeom prst="rect"/>
                  </pic:spPr>
                </pic:pic>
              </a:graphicData>
            </a:graphic>
          </wp:inline>
        </w:drawing>
      </w:r>
    </w:p>
    <w:p>
      <w:pPr>
        <w:pStyle w:val="FigureCaption"/>
      </w:pPr>
      <w:r>
        <w:t>Figure  GD7 English Device page</w:t>
      </w:r>
    </w:p>
    <w:p>
      <w:r>
        <w:rPr>
          <w:rFonts w:ascii="Arial" w:hAnsi="Arial" w:eastAsia="Arial Unicode MS" w:cs="Arial"/>
          <w:i/>
          <w:color w:val="243442"/>
          <w:sz w:val="22"/>
        </w:rPr>
        <w:t>Figure 18: Device information and time settings. Gateway EUI, tenant, and device handle are masked.</w:t>
      </w:r>
    </w:p>
    <w:p>
      <w:r>
        <w:rPr>
          <w:rFonts w:ascii="Arial" w:hAnsi="Arial" w:eastAsia="Arial Unicode MS" w:cs="Arial"/>
          <w:b/>
          <w:color w:val="243442"/>
          <w:sz w:val="22"/>
        </w:rPr>
        <w:t>Procedure and verification:</w:t>
      </w:r>
    </w:p>
    <w:p>
      <w:pPr>
        <w:pStyle w:val="ListNumber"/>
        <w:numPr>
          <w:ilvl w:val="0"/>
          <w:numId w:val="28"/>
        </w:numPr>
        <w:ind w:left="540" w:hanging="271"/>
      </w:pPr>
      <w:r>
        <w:rPr>
          <w:rFonts w:ascii="Arial" w:hAnsi="Arial" w:eastAsia="Arial Unicode MS" w:cs="Arial"/>
          <w:color w:val="243442"/>
          <w:sz w:val="22"/>
        </w:rPr>
        <w:t>Record firmware, hardware, LoRa version, and time zone before support escalation or upgrade.</w:t>
      </w:r>
    </w:p>
    <w:p>
      <w:pPr>
        <w:pStyle w:val="ListNumber"/>
        <w:numPr>
          <w:ilvl w:val="0"/>
          <w:numId w:val="28"/>
        </w:numPr>
        <w:ind w:left="540" w:hanging="271"/>
      </w:pPr>
      <w:r>
        <w:rPr>
          <w:rFonts w:ascii="Arial" w:hAnsi="Arial" w:eastAsia="Arial Unicode MS" w:cs="Arial"/>
          <w:color w:val="243442"/>
          <w:sz w:val="22"/>
        </w:rPr>
        <w:t>Prefer NTP Auto Sync on connected gateways and use a reachable, trusted NTP server.</w:t>
      </w:r>
    </w:p>
    <w:p>
      <w:pPr>
        <w:pStyle w:val="ListNumber"/>
        <w:numPr>
          <w:ilvl w:val="0"/>
          <w:numId w:val="28"/>
        </w:numPr>
        <w:ind w:left="540" w:hanging="271"/>
      </w:pPr>
      <w:r>
        <w:rPr>
          <w:rFonts w:ascii="Arial" w:hAnsi="Arial" w:eastAsia="Arial Unicode MS" w:cs="Arial"/>
          <w:color w:val="243442"/>
          <w:sz w:val="22"/>
        </w:rPr>
        <w:t>Use manual time only when offline, and verify the time zone at the same time.</w:t>
      </w:r>
    </w:p>
    <w:p>
      <w:pPr>
        <w:pStyle w:val="ListNumber"/>
        <w:numPr>
          <w:ilvl w:val="0"/>
          <w:numId w:val="28"/>
        </w:numPr>
        <w:ind w:left="540" w:hanging="271"/>
      </w:pPr>
      <w:r>
        <w:rPr>
          <w:rFonts w:ascii="Arial" w:hAnsi="Arial" w:eastAsia="Arial Unicode MS" w:cs="Arial"/>
          <w:color w:val="243442"/>
          <w:sz w:val="22"/>
        </w:rPr>
        <w:t>After synchronizing or saving, reload and compare the system time with a trusted reference.</w:t>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9360"/>
      </w:tblGrid>
      <w:tr>
        <w:trPr>
          <w:cantSplit/>
        </w:trPr>
        <w:tc>
          <w:tcPr>
            <w:tcW w:type="dxa" w:w="9360"/>
            <w:tcMar>
              <w:top w:w="80" w:type="dxa"/>
              <w:bottom w:w="80" w:type="dxa"/>
              <w:start w:w="120" w:type="dxa"/>
              <w:end w:w="120" w:type="dxa"/>
            </w:tcMar>
            <w:vAlign w:val="center"/>
            <w:shd w:fill="FFF8E7"/>
          </w:tcPr>
          <w:p>
            <w:pPr>
              <w:spacing w:after="0"/>
            </w:pPr>
            <w:r>
              <w:rPr>
                <w:rFonts w:ascii="Arial" w:hAnsi="Arial" w:eastAsia="Arial Unicode MS" w:cs="Arial"/>
                <w:b/>
                <w:color w:val="B7791F"/>
                <w:sz w:val="19"/>
              </w:rPr>
              <w:t xml:space="preserve">NOTE  </w:t>
            </w:r>
            <w:r>
              <w:rPr>
                <w:rFonts w:ascii="Arial" w:hAnsi="Arial" w:eastAsia="Arial Unicode MS" w:cs="Arial"/>
                <w:color w:val="243442"/>
                <w:sz w:val="19"/>
              </w:rPr>
              <w:t>Incorrect time affects certificates, logs, scheduled tasks, and data timestamps. Before restoring a backup, confirm its source, gateway model, and firmware compatibility.</w:t>
            </w:r>
          </w:p>
        </w:tc>
      </w:tr>
    </w:tbl>
    <w:p>
      <w:pPr>
        <w:spacing w:after="20"/>
      </w:pPr>
    </w:p>
    <w:p>
      <w:pPr>
        <w:pStyle w:val="Heading2"/>
      </w:pPr>
      <w:r>
        <w:rPr>
          <w:rFonts w:ascii="Arial" w:hAnsi="Arial" w:eastAsia="Arial Unicode MS" w:cs="Arial"/>
          <w:color w:val="1E6F9F"/>
          <w:sz w:val="26"/>
        </w:rPr>
        <w:t>7.2 Account &amp; Security</w:t>
      </w:r>
    </w:p>
    <w:p>
      <w:r>
        <w:rPr>
          <w:rFonts w:ascii="Arial" w:hAnsi="Arial" w:eastAsia="Arial Unicode MS" w:cs="Arial"/>
          <w:b/>
          <w:color w:val="243442"/>
          <w:sz w:val="22"/>
        </w:rPr>
        <w:t>Navigation:</w:t>
      </w:r>
      <w:r>
        <w:rPr>
          <w:rFonts w:ascii="Arial" w:hAnsi="Arial" w:eastAsia="Arial Unicode MS" w:cs="Arial"/>
          <w:color w:val="243442"/>
          <w:sz w:val="22"/>
        </w:rPr>
        <w:t xml:space="preserve"> SYSTEM → Account &amp; Security</w:t>
      </w:r>
    </w:p>
    <w:p>
      <w:r>
        <w:rPr>
          <w:rFonts w:ascii="Arial" w:hAnsi="Arial" w:eastAsia="Arial Unicode MS" w:cs="Arial"/>
          <w:color w:val="243442"/>
          <w:sz w:val="22"/>
        </w:rPr>
        <w:t>Use this page to change the web administrator password.</w:t>
      </w:r>
    </w:p>
    <w:p>
      <w:pPr>
        <w:keepNext/>
        <w:keepLines/>
        <w:spacing w:before="80" w:after="40"/>
        <w:jc w:val="center"/>
      </w:pPr>
      <w:r>
        <w:drawing>
          <wp:inline xmlns:a="http://schemas.openxmlformats.org/drawingml/2006/main" xmlns:pic="http://schemas.openxmlformats.org/drawingml/2006/picture">
            <wp:extent cx="5532120" cy="2849041"/>
            <wp:docPr id="23" name="Picture 23" descr="GD7 English Account and Security page" title="GD7 English Account and Security page"/>
            <wp:cNvGraphicFramePr>
              <a:graphicFrameLocks noChangeAspect="1"/>
            </wp:cNvGraphicFramePr>
            <a:graphic>
              <a:graphicData uri="http://schemas.openxmlformats.org/drawingml/2006/picture">
                <pic:pic>
                  <pic:nvPicPr>
                    <pic:cNvPr id="0" name="04548c78b8151f206291.jpg"/>
                    <pic:cNvPicPr/>
                  </pic:nvPicPr>
                  <pic:blipFill>
                    <a:blip r:embed="rId34"/>
                    <a:stretch>
                      <a:fillRect/>
                    </a:stretch>
                  </pic:blipFill>
                  <pic:spPr>
                    <a:xfrm>
                      <a:off x="0" y="0"/>
                      <a:ext cx="5532120" cy="2849041"/>
                    </a:xfrm>
                    <a:prstGeom prst="rect"/>
                  </pic:spPr>
                </pic:pic>
              </a:graphicData>
            </a:graphic>
          </wp:inline>
        </w:drawing>
      </w:r>
    </w:p>
    <w:p>
      <w:pPr>
        <w:pStyle w:val="FigureCaption"/>
      </w:pPr>
      <w:r>
        <w:t>Figure  GD7 English Account and Security page</w:t>
      </w:r>
    </w:p>
    <w:p>
      <w:r>
        <w:rPr>
          <w:rFonts w:ascii="Arial" w:hAnsi="Arial" w:eastAsia="Arial Unicode MS" w:cs="Arial"/>
          <w:i/>
          <w:color w:val="243442"/>
          <w:sz w:val="22"/>
        </w:rPr>
        <w:t>Figure 19: Password-change form with all fields empty.</w:t>
      </w:r>
    </w:p>
    <w:p>
      <w:r>
        <w:rPr>
          <w:rFonts w:ascii="Arial" w:hAnsi="Arial" w:eastAsia="Arial Unicode MS" w:cs="Arial"/>
          <w:b/>
          <w:color w:val="243442"/>
          <w:sz w:val="22"/>
        </w:rPr>
        <w:t>Procedure and verification:</w:t>
      </w:r>
    </w:p>
    <w:p>
      <w:pPr>
        <w:pStyle w:val="ListNumber"/>
        <w:numPr>
          <w:ilvl w:val="0"/>
          <w:numId w:val="29"/>
        </w:numPr>
        <w:ind w:left="540" w:hanging="271"/>
      </w:pPr>
      <w:r>
        <w:rPr>
          <w:rFonts w:ascii="Arial" w:hAnsi="Arial" w:eastAsia="Arial Unicode MS" w:cs="Arial"/>
          <w:color w:val="243442"/>
          <w:sz w:val="22"/>
        </w:rPr>
        <w:t>Enter the current password and then enter and confirm a new password that meets policy.</w:t>
      </w:r>
    </w:p>
    <w:p>
      <w:pPr>
        <w:pStyle w:val="ListNumber"/>
        <w:numPr>
          <w:ilvl w:val="0"/>
          <w:numId w:val="29"/>
        </w:numPr>
        <w:ind w:left="540" w:hanging="271"/>
      </w:pPr>
      <w:r>
        <w:rPr>
          <w:rFonts w:ascii="Arial" w:hAnsi="Arial" w:eastAsia="Arial Unicode MS" w:cs="Arial"/>
          <w:color w:val="243442"/>
          <w:sz w:val="22"/>
        </w:rPr>
        <w:t>Before submitting, store the new password in the approved password manager.</w:t>
      </w:r>
    </w:p>
    <w:p>
      <w:pPr>
        <w:pStyle w:val="ListNumber"/>
        <w:numPr>
          <w:ilvl w:val="0"/>
          <w:numId w:val="29"/>
        </w:numPr>
        <w:ind w:left="540" w:hanging="271"/>
      </w:pPr>
      <w:r>
        <w:rPr>
          <w:rFonts w:ascii="Arial" w:hAnsi="Arial" w:eastAsia="Arial Unicode MS" w:cs="Arial"/>
          <w:color w:val="243442"/>
          <w:sz w:val="22"/>
        </w:rPr>
        <w:t>Sign out after the change and sign in again with the new password.</w:t>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9360"/>
      </w:tblGrid>
      <w:tr>
        <w:trPr>
          <w:cantSplit/>
        </w:trPr>
        <w:tc>
          <w:tcPr>
            <w:tcW w:type="dxa" w:w="9360"/>
            <w:tcMar>
              <w:top w:w="80" w:type="dxa"/>
              <w:bottom w:w="80" w:type="dxa"/>
              <w:start w:w="120" w:type="dxa"/>
              <w:end w:w="120" w:type="dxa"/>
            </w:tcMar>
            <w:vAlign w:val="center"/>
            <w:shd w:fill="FFF8E7"/>
          </w:tcPr>
          <w:p>
            <w:pPr>
              <w:spacing w:after="0"/>
            </w:pPr>
            <w:r>
              <w:rPr>
                <w:rFonts w:ascii="Arial" w:hAnsi="Arial" w:eastAsia="Arial Unicode MS" w:cs="Arial"/>
                <w:b/>
                <w:color w:val="B7791F"/>
                <w:sz w:val="19"/>
              </w:rPr>
              <w:t xml:space="preserve">NOTE  </w:t>
            </w:r>
            <w:r>
              <w:rPr>
                <w:rFonts w:ascii="Arial" w:hAnsi="Arial" w:eastAsia="Arial Unicode MS" w:cs="Arial"/>
                <w:color w:val="243442"/>
                <w:sz w:val="19"/>
              </w:rPr>
              <w:t>Do not reuse a default or shared password. If sign-in fails after a change, follow the approved account-recovery procedure instead of guessing repeatedly.</w:t>
            </w:r>
          </w:p>
        </w:tc>
      </w:tr>
    </w:tbl>
    <w:p>
      <w:pPr>
        <w:spacing w:after="20"/>
      </w:pPr>
    </w:p>
    <w:p>
      <w:pPr>
        <w:pStyle w:val="Heading1"/>
      </w:pPr>
      <w:r>
        <w:rPr>
          <w:rFonts w:ascii="Arial" w:hAnsi="Arial" w:eastAsia="Arial Unicode MS" w:cs="Arial"/>
          <w:color w:val="1E6F9F"/>
          <w:sz w:val="32"/>
        </w:rPr>
        <w:t>8. Upgrade</w:t>
      </w:r>
    </w:p>
    <w:p>
      <w:r>
        <w:rPr>
          <w:rFonts w:ascii="Arial" w:hAnsi="Arial" w:eastAsia="Arial Unicode MS" w:cs="Arial"/>
          <w:color w:val="243442"/>
          <w:sz w:val="22"/>
        </w:rPr>
        <w:t>Before any upgrade, verify product and hardware compatibility, the package source and checksum, export the configuration, ensure stable power and management access, and schedule business downtime.</w:t>
      </w:r>
    </w:p>
    <w:p>
      <w:pPr>
        <w:pStyle w:val="Heading2"/>
      </w:pPr>
      <w:r>
        <w:rPr>
          <w:rFonts w:ascii="Arial" w:hAnsi="Arial" w:eastAsia="Arial Unicode MS" w:cs="Arial"/>
          <w:color w:val="1E6F9F"/>
          <w:sz w:val="26"/>
        </w:rPr>
        <w:t>8.1 ThinkLink Upgrade</w:t>
      </w:r>
    </w:p>
    <w:p>
      <w:r>
        <w:rPr>
          <w:rFonts w:ascii="Arial" w:hAnsi="Arial" w:eastAsia="Arial Unicode MS" w:cs="Arial"/>
          <w:b/>
          <w:color w:val="243442"/>
          <w:sz w:val="22"/>
        </w:rPr>
        <w:t>Navigation:</w:t>
      </w:r>
      <w:r>
        <w:rPr>
          <w:rFonts w:ascii="Arial" w:hAnsi="Arial" w:eastAsia="Arial Unicode MS" w:cs="Arial"/>
          <w:color w:val="243442"/>
          <w:sz w:val="22"/>
        </w:rPr>
        <w:t xml:space="preserve"> UPGRADE → ThinkLink Upgrade</w:t>
      </w:r>
    </w:p>
    <w:p>
      <w:pPr>
        <w:keepNext/>
        <w:keepLines/>
        <w:spacing w:before="80" w:after="40"/>
        <w:jc w:val="center"/>
      </w:pPr>
      <w:r>
        <w:drawing>
          <wp:inline xmlns:a="http://schemas.openxmlformats.org/drawingml/2006/main" xmlns:pic="http://schemas.openxmlformats.org/drawingml/2006/picture">
            <wp:extent cx="5532120" cy="2849041"/>
            <wp:docPr id="24" name="Picture 24" descr="GD7 English ThinkLink Upgrade page" title="GD7 English ThinkLink Upgrade page"/>
            <wp:cNvGraphicFramePr>
              <a:graphicFrameLocks noChangeAspect="1"/>
            </wp:cNvGraphicFramePr>
            <a:graphic>
              <a:graphicData uri="http://schemas.openxmlformats.org/drawingml/2006/picture">
                <pic:pic>
                  <pic:nvPicPr>
                    <pic:cNvPr id="0" name="c57a41e0f53513f3435c.jpg"/>
                    <pic:cNvPicPr/>
                  </pic:nvPicPr>
                  <pic:blipFill>
                    <a:blip r:embed="rId35"/>
                    <a:stretch>
                      <a:fillRect/>
                    </a:stretch>
                  </pic:blipFill>
                  <pic:spPr>
                    <a:xfrm>
                      <a:off x="0" y="0"/>
                      <a:ext cx="5532120" cy="2849041"/>
                    </a:xfrm>
                    <a:prstGeom prst="rect"/>
                  </pic:spPr>
                </pic:pic>
              </a:graphicData>
            </a:graphic>
          </wp:inline>
        </w:drawing>
      </w:r>
    </w:p>
    <w:p>
      <w:pPr>
        <w:pStyle w:val="FigureCaption"/>
      </w:pPr>
      <w:r>
        <w:t>Figure  GD7 English ThinkLink Upgrade page</w:t>
      </w:r>
    </w:p>
    <w:p>
      <w:r>
        <w:rPr>
          <w:rFonts w:ascii="Arial" w:hAnsi="Arial" w:eastAsia="Arial Unicode MS" w:cs="Arial"/>
          <w:i/>
          <w:color w:val="243442"/>
          <w:sz w:val="22"/>
        </w:rPr>
        <w:t>Figure 20: Safe initial state before selecting an upgrade package.</w:t>
      </w:r>
    </w:p>
    <w:p>
      <w:r>
        <w:rPr>
          <w:rFonts w:ascii="Arial" w:hAnsi="Arial" w:eastAsia="Arial Unicode MS" w:cs="Arial"/>
          <w:color w:val="243442"/>
          <w:sz w:val="22"/>
        </w:rPr>
        <w:t xml:space="preserve">Select an approved </w:t>
      </w:r>
      <w:r>
        <w:rPr>
          <w:rFonts w:ascii="Menlo" w:hAnsi="Menlo" w:eastAsia="Arial Unicode MS" w:cs="Menlo"/>
          <w:color w:val="18324A"/>
          <w:sz w:val="21"/>
        </w:rPr>
        <w:t>.gz</w:t>
      </w:r>
      <w:r>
        <w:rPr>
          <w:rFonts w:ascii="Arial" w:hAnsi="Arial" w:eastAsia="Arial Unicode MS" w:cs="Arial"/>
          <w:color w:val="243442"/>
          <w:sz w:val="22"/>
        </w:rPr>
        <w:t xml:space="preserve"> ThinkLink package whose filename begins with </w:t>
      </w:r>
      <w:r>
        <w:rPr>
          <w:rFonts w:ascii="Menlo" w:hAnsi="Menlo" w:eastAsia="Arial Unicode MS" w:cs="Menlo"/>
          <w:color w:val="18324A"/>
          <w:sz w:val="21"/>
        </w:rPr>
        <w:t>tkg</w:t>
      </w:r>
      <w:r>
        <w:rPr>
          <w:rFonts w:ascii="Arial" w:hAnsi="Arial" w:eastAsia="Arial Unicode MS" w:cs="Arial"/>
          <w:color w:val="243442"/>
          <w:sz w:val="22"/>
        </w:rPr>
        <w:t>. Verify the name and size before starting. After completion, sign in again and check ThinkLink General and the required services.</w:t>
      </w:r>
    </w:p>
    <w:p>
      <w:pPr>
        <w:pStyle w:val="Heading2"/>
      </w:pPr>
      <w:r>
        <w:rPr>
          <w:rFonts w:ascii="Arial" w:hAnsi="Arial" w:eastAsia="Arial Unicode MS" w:cs="Arial"/>
          <w:color w:val="1E6F9F"/>
          <w:sz w:val="26"/>
        </w:rPr>
        <w:t>8.2 GwSerial Upgrade</w:t>
      </w:r>
    </w:p>
    <w:p>
      <w:r>
        <w:rPr>
          <w:rFonts w:ascii="Arial" w:hAnsi="Arial" w:eastAsia="Arial Unicode MS" w:cs="Arial"/>
          <w:b/>
          <w:color w:val="243442"/>
          <w:sz w:val="22"/>
        </w:rPr>
        <w:t>Navigation:</w:t>
      </w:r>
      <w:r>
        <w:rPr>
          <w:rFonts w:ascii="Arial" w:hAnsi="Arial" w:eastAsia="Arial Unicode MS" w:cs="Arial"/>
          <w:color w:val="243442"/>
          <w:sz w:val="22"/>
        </w:rPr>
        <w:t xml:space="preserve"> UPGRADE → GwSerial Upgrade</w:t>
      </w:r>
    </w:p>
    <w:p>
      <w:pPr>
        <w:keepNext/>
        <w:keepLines/>
        <w:spacing w:before="80" w:after="40"/>
        <w:jc w:val="center"/>
      </w:pPr>
      <w:r>
        <w:drawing>
          <wp:inline xmlns:a="http://schemas.openxmlformats.org/drawingml/2006/main" xmlns:pic="http://schemas.openxmlformats.org/drawingml/2006/picture">
            <wp:extent cx="5532120" cy="2849041"/>
            <wp:docPr id="25" name="Picture 25" descr="GD7 English GwSerial Upgrade page" title="GD7 English GwSerial Upgrade page"/>
            <wp:cNvGraphicFramePr>
              <a:graphicFrameLocks noChangeAspect="1"/>
            </wp:cNvGraphicFramePr>
            <a:graphic>
              <a:graphicData uri="http://schemas.openxmlformats.org/drawingml/2006/picture">
                <pic:pic>
                  <pic:nvPicPr>
                    <pic:cNvPr id="0" name="43eb9a54d3296d5616b8.jpg"/>
                    <pic:cNvPicPr/>
                  </pic:nvPicPr>
                  <pic:blipFill>
                    <a:blip r:embed="rId36"/>
                    <a:stretch>
                      <a:fillRect/>
                    </a:stretch>
                  </pic:blipFill>
                  <pic:spPr>
                    <a:xfrm>
                      <a:off x="0" y="0"/>
                      <a:ext cx="5532120" cy="2849041"/>
                    </a:xfrm>
                    <a:prstGeom prst="rect"/>
                  </pic:spPr>
                </pic:pic>
              </a:graphicData>
            </a:graphic>
          </wp:inline>
        </w:drawing>
      </w:r>
    </w:p>
    <w:p>
      <w:pPr>
        <w:pStyle w:val="FigureCaption"/>
      </w:pPr>
      <w:r>
        <w:t>Figure  GD7 English GwSerial Upgrade page</w:t>
      </w:r>
    </w:p>
    <w:p>
      <w:r>
        <w:rPr>
          <w:rFonts w:ascii="Arial" w:hAnsi="Arial" w:eastAsia="Arial Unicode MS" w:cs="Arial"/>
          <w:i/>
          <w:color w:val="243442"/>
          <w:sz w:val="22"/>
        </w:rPr>
        <w:t>Figure 21: GwSerial package selector with no file uploaded.</w:t>
      </w:r>
    </w:p>
    <w:p>
      <w:r>
        <w:rPr>
          <w:rFonts w:ascii="Arial" w:hAnsi="Arial" w:eastAsia="Arial Unicode MS" w:cs="Arial"/>
          <w:color w:val="243442"/>
          <w:sz w:val="22"/>
        </w:rPr>
        <w:t xml:space="preserve">Select an approved </w:t>
      </w:r>
      <w:r>
        <w:rPr>
          <w:rFonts w:ascii="Menlo" w:hAnsi="Menlo" w:eastAsia="Arial Unicode MS" w:cs="Menlo"/>
          <w:color w:val="18324A"/>
          <w:sz w:val="21"/>
        </w:rPr>
        <w:t>.gz</w:t>
      </w:r>
      <w:r>
        <w:rPr>
          <w:rFonts w:ascii="Arial" w:hAnsi="Arial" w:eastAsia="Arial Unicode MS" w:cs="Arial"/>
          <w:color w:val="243442"/>
          <w:sz w:val="22"/>
        </w:rPr>
        <w:t xml:space="preserve"> package whose filename begins with </w:t>
      </w:r>
      <w:r>
        <w:rPr>
          <w:rFonts w:ascii="Menlo" w:hAnsi="Menlo" w:eastAsia="Arial Unicode MS" w:cs="Menlo"/>
          <w:color w:val="18324A"/>
          <w:sz w:val="21"/>
        </w:rPr>
        <w:t>gw-serial</w:t>
      </w:r>
      <w:r>
        <w:rPr>
          <w:rFonts w:ascii="Arial" w:hAnsi="Arial" w:eastAsia="Arial Unicode MS" w:cs="Arial"/>
          <w:color w:val="243442"/>
          <w:sz w:val="22"/>
        </w:rPr>
        <w:t>. After upgrading, verify COM service state, serial-port availability, pollers, and records.</w:t>
      </w:r>
    </w:p>
    <w:p>
      <w:pPr>
        <w:pStyle w:val="Heading2"/>
      </w:pPr>
      <w:r>
        <w:rPr>
          <w:rFonts w:ascii="Arial" w:hAnsi="Arial" w:eastAsia="Arial Unicode MS" w:cs="Arial"/>
          <w:color w:val="1E6F9F"/>
          <w:sz w:val="26"/>
        </w:rPr>
        <w:t>8.3 GwTool Upgrade</w:t>
      </w:r>
    </w:p>
    <w:p>
      <w:r>
        <w:rPr>
          <w:rFonts w:ascii="Arial" w:hAnsi="Arial" w:eastAsia="Arial Unicode MS" w:cs="Arial"/>
          <w:b/>
          <w:color w:val="243442"/>
          <w:sz w:val="22"/>
        </w:rPr>
        <w:t>Navigation:</w:t>
      </w:r>
      <w:r>
        <w:rPr>
          <w:rFonts w:ascii="Arial" w:hAnsi="Arial" w:eastAsia="Arial Unicode MS" w:cs="Arial"/>
          <w:color w:val="243442"/>
          <w:sz w:val="22"/>
        </w:rPr>
        <w:t xml:space="preserve"> UPGRADE → GwTool Upgrade</w:t>
      </w:r>
    </w:p>
    <w:p>
      <w:pPr>
        <w:keepNext/>
        <w:keepLines/>
        <w:spacing w:before="80" w:after="40"/>
        <w:jc w:val="center"/>
      </w:pPr>
      <w:r>
        <w:drawing>
          <wp:inline xmlns:a="http://schemas.openxmlformats.org/drawingml/2006/main" xmlns:pic="http://schemas.openxmlformats.org/drawingml/2006/picture">
            <wp:extent cx="5532120" cy="2849041"/>
            <wp:docPr id="26" name="Picture 26" descr="GD7 English GwTool Upgrade page" title="GD7 English GwTool Upgrade page"/>
            <wp:cNvGraphicFramePr>
              <a:graphicFrameLocks noChangeAspect="1"/>
            </wp:cNvGraphicFramePr>
            <a:graphic>
              <a:graphicData uri="http://schemas.openxmlformats.org/drawingml/2006/picture">
                <pic:pic>
                  <pic:nvPicPr>
                    <pic:cNvPr id="0" name="255a3bced68d85c76c6e.jpg"/>
                    <pic:cNvPicPr/>
                  </pic:nvPicPr>
                  <pic:blipFill>
                    <a:blip r:embed="rId37"/>
                    <a:stretch>
                      <a:fillRect/>
                    </a:stretch>
                  </pic:blipFill>
                  <pic:spPr>
                    <a:xfrm>
                      <a:off x="0" y="0"/>
                      <a:ext cx="5532120" cy="2849041"/>
                    </a:xfrm>
                    <a:prstGeom prst="rect"/>
                  </pic:spPr>
                </pic:pic>
              </a:graphicData>
            </a:graphic>
          </wp:inline>
        </w:drawing>
      </w:r>
    </w:p>
    <w:p>
      <w:pPr>
        <w:pStyle w:val="FigureCaption"/>
      </w:pPr>
      <w:r>
        <w:t>Figure  GD7 English GwTool Upgrade page</w:t>
      </w:r>
    </w:p>
    <w:p>
      <w:r>
        <w:rPr>
          <w:rFonts w:ascii="Arial" w:hAnsi="Arial" w:eastAsia="Arial Unicode MS" w:cs="Arial"/>
          <w:i/>
          <w:color w:val="243442"/>
          <w:sz w:val="22"/>
        </w:rPr>
        <w:t>Figure 22: Current version and GwTool package selector.</w:t>
      </w:r>
    </w:p>
    <w:p>
      <w:r>
        <w:rPr>
          <w:rFonts w:ascii="Arial" w:hAnsi="Arial" w:eastAsia="Arial Unicode MS" w:cs="Arial"/>
          <w:color w:val="243442"/>
          <w:sz w:val="22"/>
        </w:rPr>
        <w:t xml:space="preserve">Select an approved </w:t>
      </w:r>
      <w:r>
        <w:rPr>
          <w:rFonts w:ascii="Menlo" w:hAnsi="Menlo" w:eastAsia="Arial Unicode MS" w:cs="Menlo"/>
          <w:color w:val="18324A"/>
          <w:sz w:val="21"/>
        </w:rPr>
        <w:t>.gz</w:t>
      </w:r>
      <w:r>
        <w:rPr>
          <w:rFonts w:ascii="Arial" w:hAnsi="Arial" w:eastAsia="Arial Unicode MS" w:cs="Arial"/>
          <w:color w:val="243442"/>
          <w:sz w:val="22"/>
        </w:rPr>
        <w:t xml:space="preserve"> package whose filename begins with </w:t>
      </w:r>
      <w:r>
        <w:rPr>
          <w:rFonts w:ascii="Menlo" w:hAnsi="Menlo" w:eastAsia="Arial Unicode MS" w:cs="Menlo"/>
          <w:color w:val="18324A"/>
          <w:sz w:val="21"/>
        </w:rPr>
        <w:t>gw-tool</w:t>
      </w:r>
      <w:r>
        <w:rPr>
          <w:rFonts w:ascii="Arial" w:hAnsi="Arial" w:eastAsia="Arial Unicode MS" w:cs="Arial"/>
          <w:color w:val="243442"/>
          <w:sz w:val="22"/>
        </w:rPr>
        <w:t>. Record firmware, hardware, application, and database versions first; after upgrading, force-refresh the browser and sample the core configuration pages.</w:t>
      </w:r>
    </w:p>
    <w:p>
      <w:pPr>
        <w:pStyle w:val="Heading2"/>
      </w:pPr>
      <w:r>
        <w:rPr>
          <w:rFonts w:ascii="Arial" w:hAnsi="Arial" w:eastAsia="Arial Unicode MS" w:cs="Arial"/>
          <w:color w:val="1E6F9F"/>
          <w:sz w:val="26"/>
        </w:rPr>
        <w:t>8.4 Firmware Upgrade</w:t>
      </w:r>
    </w:p>
    <w:p>
      <w:r>
        <w:rPr>
          <w:rFonts w:ascii="Arial" w:hAnsi="Arial" w:eastAsia="Arial Unicode MS" w:cs="Arial"/>
          <w:b/>
          <w:color w:val="243442"/>
          <w:sz w:val="22"/>
        </w:rPr>
        <w:t>Navigation:</w:t>
      </w:r>
      <w:r>
        <w:rPr>
          <w:rFonts w:ascii="Arial" w:hAnsi="Arial" w:eastAsia="Arial Unicode MS" w:cs="Arial"/>
          <w:color w:val="243442"/>
          <w:sz w:val="22"/>
        </w:rPr>
        <w:t xml:space="preserve"> UPGRADE → Firmware Upgrade</w:t>
      </w:r>
    </w:p>
    <w:p>
      <w:pPr>
        <w:keepNext/>
        <w:keepLines/>
        <w:spacing w:before="80" w:after="40"/>
        <w:jc w:val="center"/>
      </w:pPr>
      <w:r>
        <w:drawing>
          <wp:inline xmlns:a="http://schemas.openxmlformats.org/drawingml/2006/main" xmlns:pic="http://schemas.openxmlformats.org/drawingml/2006/picture">
            <wp:extent cx="5532120" cy="2849041"/>
            <wp:docPr id="27" name="Picture 27" descr="GD7 English Firmware Upgrade page" title="GD7 English Firmware Upgrade page"/>
            <wp:cNvGraphicFramePr>
              <a:graphicFrameLocks noChangeAspect="1"/>
            </wp:cNvGraphicFramePr>
            <a:graphic>
              <a:graphicData uri="http://schemas.openxmlformats.org/drawingml/2006/picture">
                <pic:pic>
                  <pic:nvPicPr>
                    <pic:cNvPr id="0" name="36cfbb899d688a102e80.jpg"/>
                    <pic:cNvPicPr/>
                  </pic:nvPicPr>
                  <pic:blipFill>
                    <a:blip r:embed="rId38"/>
                    <a:stretch>
                      <a:fillRect/>
                    </a:stretch>
                  </pic:blipFill>
                  <pic:spPr>
                    <a:xfrm>
                      <a:off x="0" y="0"/>
                      <a:ext cx="5532120" cy="2849041"/>
                    </a:xfrm>
                    <a:prstGeom prst="rect"/>
                  </pic:spPr>
                </pic:pic>
              </a:graphicData>
            </a:graphic>
          </wp:inline>
        </w:drawing>
      </w:r>
    </w:p>
    <w:p>
      <w:pPr>
        <w:pStyle w:val="FigureCaption"/>
      </w:pPr>
      <w:r>
        <w:t>Figure  GD7 English Firmware Upgrade page</w:t>
      </w:r>
    </w:p>
    <w:p>
      <w:r>
        <w:rPr>
          <w:rFonts w:ascii="Arial" w:hAnsi="Arial" w:eastAsia="Arial Unicode MS" w:cs="Arial"/>
          <w:i/>
          <w:color w:val="243442"/>
          <w:sz w:val="22"/>
        </w:rPr>
        <w:t>Figure 23: Firmware version and package selector.</w:t>
      </w:r>
    </w:p>
    <w:p>
      <w:r>
        <w:rPr>
          <w:rFonts w:ascii="Arial" w:hAnsi="Arial" w:eastAsia="Arial Unicode MS" w:cs="Arial"/>
          <w:color w:val="243442"/>
          <w:sz w:val="22"/>
        </w:rPr>
        <w:t xml:space="preserve">Use only an approved </w:t>
      </w:r>
      <w:r>
        <w:rPr>
          <w:rFonts w:ascii="Menlo" w:hAnsi="Menlo" w:eastAsia="Arial Unicode MS" w:cs="Menlo"/>
          <w:color w:val="18324A"/>
          <w:sz w:val="21"/>
        </w:rPr>
        <w:t>.gz</w:t>
      </w:r>
      <w:r>
        <w:rPr>
          <w:rFonts w:ascii="Arial" w:hAnsi="Arial" w:eastAsia="Arial Unicode MS" w:cs="Arial"/>
          <w:color w:val="243442"/>
          <w:sz w:val="22"/>
        </w:rPr>
        <w:t xml:space="preserve"> firmware package named for the target board. The gateway reboots during firmware upgrade. Do not remove power, close the page, or change networks; after recovery, verify version, network, LoRaWAN, ThinkLink, and COM operation.</w:t>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9360"/>
      </w:tblGrid>
      <w:tr>
        <w:trPr>
          <w:cantSplit/>
        </w:trPr>
        <w:tc>
          <w:tcPr>
            <w:tcW w:type="dxa" w:w="9360"/>
            <w:tcMar>
              <w:top w:w="80" w:type="dxa"/>
              <w:bottom w:w="80" w:type="dxa"/>
              <w:start w:w="120" w:type="dxa"/>
              <w:end w:w="120" w:type="dxa"/>
            </w:tcMar>
            <w:vAlign w:val="center"/>
            <w:shd w:fill="FFF8E7"/>
          </w:tcPr>
          <w:p>
            <w:pPr>
              <w:spacing w:after="0"/>
            </w:pPr>
            <w:r>
              <w:rPr>
                <w:rFonts w:ascii="Arial" w:hAnsi="Arial" w:eastAsia="Arial Unicode MS" w:cs="Arial"/>
                <w:b/>
                <w:color w:val="B7791F"/>
                <w:sz w:val="19"/>
              </w:rPr>
              <w:t xml:space="preserve">NOTE  </w:t>
            </w:r>
            <w:r>
              <w:rPr>
                <w:rFonts w:ascii="Arial" w:hAnsi="Arial" w:eastAsia="Arial Unicode MS" w:cs="Arial"/>
                <w:color w:val="243442"/>
                <w:sz w:val="19"/>
              </w:rPr>
              <w:t>The four package types are not interchangeable. Do not upload packages with an unknown source, failed checksum, or mismatched model. Stop repeated attempts after a failure and retain the logs.</w:t>
            </w:r>
          </w:p>
        </w:tc>
      </w:tr>
    </w:tbl>
    <w:p>
      <w:pPr>
        <w:spacing w:after="20"/>
      </w:pPr>
    </w:p>
    <w:p>
      <w:pPr>
        <w:pStyle w:val="Heading1"/>
      </w:pPr>
      <w:r>
        <w:rPr>
          <w:rFonts w:ascii="Arial" w:hAnsi="Arial" w:eastAsia="Arial Unicode MS" w:cs="Arial"/>
          <w:color w:val="1E6F9F"/>
          <w:sz w:val="32"/>
        </w:rPr>
        <w:t>9. Maintenance</w:t>
      </w:r>
    </w:p>
    <w:p>
      <w:pPr>
        <w:pStyle w:val="Heading2"/>
      </w:pPr>
      <w:r>
        <w:rPr>
          <w:rFonts w:ascii="Arial" w:hAnsi="Arial" w:eastAsia="Arial Unicode MS" w:cs="Arial"/>
          <w:color w:val="1E6F9F"/>
          <w:sz w:val="26"/>
        </w:rPr>
        <w:t>9.1 Self-check</w:t>
      </w:r>
    </w:p>
    <w:p>
      <w:r>
        <w:rPr>
          <w:rFonts w:ascii="Arial" w:hAnsi="Arial" w:eastAsia="Arial Unicode MS" w:cs="Arial"/>
          <w:b/>
          <w:color w:val="243442"/>
          <w:sz w:val="22"/>
        </w:rPr>
        <w:t>Navigation:</w:t>
      </w:r>
      <w:r>
        <w:rPr>
          <w:rFonts w:ascii="Arial" w:hAnsi="Arial" w:eastAsia="Arial Unicode MS" w:cs="Arial"/>
          <w:color w:val="243442"/>
          <w:sz w:val="22"/>
        </w:rPr>
        <w:t xml:space="preserve"> MAINTENANCE → Self-check</w:t>
      </w:r>
    </w:p>
    <w:p>
      <w:r>
        <w:rPr>
          <w:rFonts w:ascii="Arial" w:hAnsi="Arial" w:eastAsia="Arial Unicode MS" w:cs="Arial"/>
          <w:color w:val="243442"/>
          <w:sz w:val="22"/>
        </w:rPr>
        <w:t>Self-check evaluates system resources, service state, business health, and network links, and groups results as pass, attention, failure, or information.</w:t>
      </w:r>
    </w:p>
    <w:p>
      <w:pPr>
        <w:keepNext/>
        <w:keepLines/>
        <w:spacing w:before="80" w:after="40"/>
        <w:jc w:val="center"/>
      </w:pPr>
      <w:r>
        <w:drawing>
          <wp:inline xmlns:a="http://schemas.openxmlformats.org/drawingml/2006/main" xmlns:pic="http://schemas.openxmlformats.org/drawingml/2006/picture">
            <wp:extent cx="5532120" cy="2849041"/>
            <wp:docPr id="28" name="Picture 28" descr="GD7 English Self-check page" title="GD7 English Self-check page"/>
            <wp:cNvGraphicFramePr>
              <a:graphicFrameLocks noChangeAspect="1"/>
            </wp:cNvGraphicFramePr>
            <a:graphic>
              <a:graphicData uri="http://schemas.openxmlformats.org/drawingml/2006/picture">
                <pic:pic>
                  <pic:nvPicPr>
                    <pic:cNvPr id="0" name="39c8da0d1e9b702dae26.jpg"/>
                    <pic:cNvPicPr/>
                  </pic:nvPicPr>
                  <pic:blipFill>
                    <a:blip r:embed="rId39"/>
                    <a:stretch>
                      <a:fillRect/>
                    </a:stretch>
                  </pic:blipFill>
                  <pic:spPr>
                    <a:xfrm>
                      <a:off x="0" y="0"/>
                      <a:ext cx="5532120" cy="2849041"/>
                    </a:xfrm>
                    <a:prstGeom prst="rect"/>
                  </pic:spPr>
                </pic:pic>
              </a:graphicData>
            </a:graphic>
          </wp:inline>
        </w:drawing>
      </w:r>
    </w:p>
    <w:p>
      <w:pPr>
        <w:pStyle w:val="FigureCaption"/>
      </w:pPr>
      <w:r>
        <w:t>Figure  GD7 English Self-check page</w:t>
      </w:r>
    </w:p>
    <w:p>
      <w:r>
        <w:rPr>
          <w:rFonts w:ascii="Arial" w:hAnsi="Arial" w:eastAsia="Arial Unicode MS" w:cs="Arial"/>
          <w:i/>
          <w:color w:val="243442"/>
          <w:sz w:val="22"/>
        </w:rPr>
        <w:t>Figure 24: Initial state before a health check. The capture did not trigger the self-check action.</w:t>
      </w:r>
    </w:p>
    <w:p>
      <w:r>
        <w:rPr>
          <w:rFonts w:ascii="Arial" w:hAnsi="Arial" w:eastAsia="Arial Unicode MS" w:cs="Arial"/>
          <w:b/>
          <w:color w:val="243442"/>
          <w:sz w:val="22"/>
        </w:rPr>
        <w:t>Procedure and verification:</w:t>
      </w:r>
      <w:r>
        <w:rPr>
          <w:rFonts w:ascii="Arial" w:hAnsi="Arial" w:eastAsia="Arial Unicode MS" w:cs="Arial"/>
          <w:color w:val="243442"/>
          <w:sz w:val="22"/>
        </w:rPr>
        <w:t xml:space="preserve"> Run the check only when business conditions permit, wait for every group to complete, resolve failures before attention items, and retain only redacted results. A passing self-check does not replace end-to-end traffic and platform verification.</w:t>
      </w:r>
    </w:p>
    <w:p>
      <w:pPr>
        <w:pStyle w:val="Heading2"/>
      </w:pPr>
      <w:r>
        <w:rPr>
          <w:rFonts w:ascii="Arial" w:hAnsi="Arial" w:eastAsia="Arial Unicode MS" w:cs="Arial"/>
          <w:color w:val="1E6F9F"/>
          <w:sz w:val="26"/>
        </w:rPr>
        <w:t>9.2 System Logs</w:t>
      </w:r>
    </w:p>
    <w:p>
      <w:r>
        <w:rPr>
          <w:rFonts w:ascii="Arial" w:hAnsi="Arial" w:eastAsia="Arial Unicode MS" w:cs="Arial"/>
          <w:b/>
          <w:color w:val="243442"/>
          <w:sz w:val="22"/>
        </w:rPr>
        <w:t>Navigation:</w:t>
      </w:r>
      <w:r>
        <w:rPr>
          <w:rFonts w:ascii="Arial" w:hAnsi="Arial" w:eastAsia="Arial Unicode MS" w:cs="Arial"/>
          <w:color w:val="243442"/>
          <w:sz w:val="22"/>
        </w:rPr>
        <w:t xml:space="preserve"> MAINTENANCE → Logs</w:t>
      </w:r>
    </w:p>
    <w:p>
      <w:r>
        <w:rPr>
          <w:rFonts w:ascii="Arial" w:hAnsi="Arial" w:eastAsia="Arial Unicode MS" w:cs="Arial"/>
          <w:color w:val="243442"/>
          <w:sz w:val="22"/>
        </w:rPr>
        <w:t>Use the log viewer to select a file, read from the tail or head, filter by keyword, control live refresh, and download logs.</w:t>
      </w:r>
    </w:p>
    <w:p>
      <w:pPr>
        <w:keepNext/>
        <w:keepLines/>
        <w:spacing w:before="80" w:after="40"/>
        <w:jc w:val="center"/>
      </w:pPr>
      <w:r>
        <w:drawing>
          <wp:inline xmlns:a="http://schemas.openxmlformats.org/drawingml/2006/main" xmlns:pic="http://schemas.openxmlformats.org/drawingml/2006/picture">
            <wp:extent cx="5532120" cy="2849041"/>
            <wp:docPr id="29" name="Picture 29" descr="GD7 English System Logs page" title="GD7 English System Logs page"/>
            <wp:cNvGraphicFramePr>
              <a:graphicFrameLocks noChangeAspect="1"/>
            </wp:cNvGraphicFramePr>
            <a:graphic>
              <a:graphicData uri="http://schemas.openxmlformats.org/drawingml/2006/picture">
                <pic:pic>
                  <pic:nvPicPr>
                    <pic:cNvPr id="0" name="06ac0289a51764544348.jpg"/>
                    <pic:cNvPicPr/>
                  </pic:nvPicPr>
                  <pic:blipFill>
                    <a:blip r:embed="rId40"/>
                    <a:stretch>
                      <a:fillRect/>
                    </a:stretch>
                  </pic:blipFill>
                  <pic:spPr>
                    <a:xfrm>
                      <a:off x="0" y="0"/>
                      <a:ext cx="5532120" cy="2849041"/>
                    </a:xfrm>
                    <a:prstGeom prst="rect"/>
                  </pic:spPr>
                </pic:pic>
              </a:graphicData>
            </a:graphic>
          </wp:inline>
        </w:drawing>
      </w:r>
    </w:p>
    <w:p>
      <w:pPr>
        <w:pStyle w:val="FigureCaption"/>
      </w:pPr>
      <w:r>
        <w:t>Figure  GD7 English System Logs page</w:t>
      </w:r>
    </w:p>
    <w:p>
      <w:r>
        <w:rPr>
          <w:rFonts w:ascii="Arial" w:hAnsi="Arial" w:eastAsia="Arial Unicode MS" w:cs="Arial"/>
          <w:i/>
          <w:color w:val="243442"/>
          <w:sz w:val="22"/>
        </w:rPr>
        <w:t>Figure 25: Log viewer with no displayed entries.</w:t>
      </w:r>
    </w:p>
    <w:p>
      <w:r>
        <w:rPr>
          <w:rFonts w:ascii="Arial" w:hAnsi="Arial" w:eastAsia="Arial Unicode MS" w:cs="Arial"/>
          <w:b/>
          <w:color w:val="243442"/>
          <w:sz w:val="22"/>
        </w:rPr>
        <w:t>Procedure and verification:</w:t>
      </w:r>
      <w:r>
        <w:rPr>
          <w:rFonts w:ascii="Arial" w:hAnsi="Arial" w:eastAsia="Arial Unicode MS" w:cs="Arial"/>
          <w:color w:val="243442"/>
          <w:sz w:val="22"/>
        </w:rPr>
        <w:t xml:space="preserve"> Select the log for the affected module, start from </w:t>
      </w:r>
      <w:r>
        <w:rPr>
          <w:rFonts w:ascii="Menlo" w:hAnsi="Menlo" w:eastAsia="Arial Unicode MS" w:cs="Menlo"/>
          <w:color w:val="18324A"/>
          <w:sz w:val="21"/>
        </w:rPr>
        <w:t>tail</w:t>
      </w:r>
      <w:r>
        <w:rPr>
          <w:rFonts w:ascii="Arial" w:hAnsi="Arial" w:eastAsia="Arial Unicode MS" w:cs="Arial"/>
          <w:color w:val="243442"/>
          <w:sz w:val="22"/>
        </w:rPr>
        <w:t xml:space="preserve"> for recent events, filter by time and error keyword, and download only when offline analysis is required. Turn off </w:t>
      </w:r>
      <w:r>
        <w:rPr>
          <w:rFonts w:ascii="Arial" w:hAnsi="Arial" w:eastAsia="Arial Unicode MS" w:cs="Arial"/>
          <w:b/>
          <w:color w:val="243442"/>
          <w:sz w:val="22"/>
        </w:rPr>
        <w:t>Live</w:t>
      </w:r>
      <w:r>
        <w:rPr>
          <w:rFonts w:ascii="Arial" w:hAnsi="Arial" w:eastAsia="Arial Unicode MS" w:cs="Arial"/>
          <w:color w:val="243442"/>
          <w:sz w:val="22"/>
        </w:rPr>
        <w:t xml:space="preserve"> before leaving the page.</w:t>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9360"/>
      </w:tblGrid>
      <w:tr>
        <w:trPr>
          <w:cantSplit/>
        </w:trPr>
        <w:tc>
          <w:tcPr>
            <w:tcW w:type="dxa" w:w="9360"/>
            <w:tcMar>
              <w:top w:w="80" w:type="dxa"/>
              <w:bottom w:w="80" w:type="dxa"/>
              <w:start w:w="120" w:type="dxa"/>
              <w:end w:w="120" w:type="dxa"/>
            </w:tcMar>
            <w:vAlign w:val="center"/>
            <w:shd w:fill="FFF8E7"/>
          </w:tcPr>
          <w:p>
            <w:pPr>
              <w:spacing w:after="0"/>
            </w:pPr>
            <w:r>
              <w:rPr>
                <w:rFonts w:ascii="Arial" w:hAnsi="Arial" w:eastAsia="Arial Unicode MS" w:cs="Arial"/>
                <w:b/>
                <w:color w:val="B7791F"/>
                <w:sz w:val="19"/>
              </w:rPr>
              <w:t xml:space="preserve">NOTE  </w:t>
            </w:r>
            <w:r>
              <w:rPr>
                <w:rFonts w:ascii="Arial" w:hAnsi="Arial" w:eastAsia="Arial Unicode MS" w:cs="Arial"/>
                <w:color w:val="243442"/>
                <w:sz w:val="19"/>
              </w:rPr>
              <w:t>Logs may contain addresses, device identifiers, accounts, or business data. Review and redact them before downloading or sharing.</w:t>
            </w:r>
          </w:p>
        </w:tc>
      </w:tr>
    </w:tbl>
    <w:p>
      <w:pPr>
        <w:spacing w:after="20"/>
      </w:pPr>
    </w:p>
    <w:p>
      <w:pPr>
        <w:pStyle w:val="Heading2"/>
      </w:pPr>
      <w:r>
        <w:rPr>
          <w:rFonts w:ascii="Arial" w:hAnsi="Arial" w:eastAsia="Arial Unicode MS" w:cs="Arial"/>
          <w:color w:val="1E6F9F"/>
          <w:sz w:val="26"/>
        </w:rPr>
        <w:t>9.3 Terminal</w:t>
      </w:r>
    </w:p>
    <w:p>
      <w:r>
        <w:rPr>
          <w:rFonts w:ascii="Arial" w:hAnsi="Arial" w:eastAsia="Arial Unicode MS" w:cs="Arial"/>
          <w:b/>
          <w:color w:val="243442"/>
          <w:sz w:val="22"/>
        </w:rPr>
        <w:t>Navigation:</w:t>
      </w:r>
      <w:r>
        <w:rPr>
          <w:rFonts w:ascii="Arial" w:hAnsi="Arial" w:eastAsia="Arial Unicode MS" w:cs="Arial"/>
          <w:color w:val="243442"/>
          <w:sz w:val="22"/>
        </w:rPr>
        <w:t xml:space="preserve"> MAINTENANCE → Terminal</w:t>
      </w:r>
    </w:p>
    <w:p>
      <w:r>
        <w:rPr>
          <w:rFonts w:ascii="Arial" w:hAnsi="Arial" w:eastAsia="Arial Unicode MS" w:cs="Arial"/>
          <w:color w:val="243442"/>
          <w:sz w:val="22"/>
        </w:rPr>
        <w:t>The page provides an authenticated WebSocket terminal to the gateway SSH service for separately authorized diagnostics.</w:t>
      </w:r>
    </w:p>
    <w:p>
      <w:pPr>
        <w:keepNext/>
        <w:keepLines/>
        <w:spacing w:before="80" w:after="40"/>
        <w:jc w:val="center"/>
      </w:pPr>
      <w:r>
        <w:drawing>
          <wp:inline xmlns:a="http://schemas.openxmlformats.org/drawingml/2006/main" xmlns:pic="http://schemas.openxmlformats.org/drawingml/2006/picture">
            <wp:extent cx="5532120" cy="2849041"/>
            <wp:docPr id="30" name="Picture 30" descr="GD7 English Terminal page" title="GD7 English Terminal page"/>
            <wp:cNvGraphicFramePr>
              <a:graphicFrameLocks noChangeAspect="1"/>
            </wp:cNvGraphicFramePr>
            <a:graphic>
              <a:graphicData uri="http://schemas.openxmlformats.org/drawingml/2006/picture">
                <pic:pic>
                  <pic:nvPicPr>
                    <pic:cNvPr id="0" name="4caabbacdc5d4b21766d.jpg"/>
                    <pic:cNvPicPr/>
                  </pic:nvPicPr>
                  <pic:blipFill>
                    <a:blip r:embed="rId41"/>
                    <a:stretch>
                      <a:fillRect/>
                    </a:stretch>
                  </pic:blipFill>
                  <pic:spPr>
                    <a:xfrm>
                      <a:off x="0" y="0"/>
                      <a:ext cx="5532120" cy="2849041"/>
                    </a:xfrm>
                    <a:prstGeom prst="rect"/>
                  </pic:spPr>
                </pic:pic>
              </a:graphicData>
            </a:graphic>
          </wp:inline>
        </w:drawing>
      </w:r>
    </w:p>
    <w:p>
      <w:pPr>
        <w:pStyle w:val="FigureCaption"/>
      </w:pPr>
      <w:r>
        <w:t>Figure  GD7 English Terminal page</w:t>
      </w:r>
    </w:p>
    <w:p>
      <w:r>
        <w:rPr>
          <w:rFonts w:ascii="Arial" w:hAnsi="Arial" w:eastAsia="Arial Unicode MS" w:cs="Arial"/>
          <w:i/>
          <w:color w:val="243442"/>
          <w:sz w:val="22"/>
        </w:rPr>
        <w:t>Figure 26: Terminal sign-in prompt. No username, password, or command was entered during capture.</w:t>
      </w:r>
    </w:p>
    <w:p>
      <w:r>
        <w:rPr>
          <w:rFonts w:ascii="Arial" w:hAnsi="Arial" w:eastAsia="Arial Unicode MS" w:cs="Arial"/>
          <w:b/>
          <w:color w:val="243442"/>
          <w:sz w:val="22"/>
        </w:rPr>
        <w:t>Controlled use:</w:t>
      </w:r>
    </w:p>
    <w:p>
      <w:pPr>
        <w:pStyle w:val="ListNumber"/>
        <w:numPr>
          <w:ilvl w:val="0"/>
          <w:numId w:val="30"/>
        </w:numPr>
        <w:ind w:left="540" w:hanging="271"/>
      </w:pPr>
      <w:r>
        <w:rPr>
          <w:rFonts w:ascii="Arial" w:hAnsi="Arial" w:eastAsia="Arial Unicode MS" w:cs="Arial"/>
          <w:color w:val="243442"/>
          <w:sz w:val="22"/>
        </w:rPr>
        <w:t>Obtain change authorization and define permitted read-only commands, recording requirements, and exit conditions.</w:t>
      </w:r>
    </w:p>
    <w:p>
      <w:pPr>
        <w:pStyle w:val="ListNumber"/>
        <w:numPr>
          <w:ilvl w:val="0"/>
          <w:numId w:val="30"/>
        </w:numPr>
        <w:ind w:left="540" w:hanging="271"/>
      </w:pPr>
      <w:r>
        <w:rPr>
          <w:rFonts w:ascii="Arial" w:hAnsi="Arial" w:eastAsia="Arial Unicode MS" w:cs="Arial"/>
          <w:color w:val="243442"/>
          <w:sz w:val="22"/>
        </w:rPr>
        <w:t>Confirm the target device identity after signing in and perform only the minimum necessary checks.</w:t>
      </w:r>
    </w:p>
    <w:p>
      <w:pPr>
        <w:pStyle w:val="ListNumber"/>
        <w:numPr>
          <w:ilvl w:val="0"/>
          <w:numId w:val="30"/>
        </w:numPr>
        <w:ind w:left="540" w:hanging="271"/>
      </w:pPr>
      <w:r>
        <w:rPr>
          <w:rFonts w:ascii="Arial" w:hAnsi="Arial" w:eastAsia="Arial Unicode MS" w:cs="Arial"/>
          <w:color w:val="243442"/>
          <w:sz w:val="22"/>
        </w:rPr>
        <w:t>Record only required output, disconnect explicitly, and close the page when finished.</w:t>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9360"/>
      </w:tblGrid>
      <w:tr>
        <w:trPr>
          <w:cantSplit/>
        </w:trPr>
        <w:tc>
          <w:tcPr>
            <w:tcW w:type="dxa" w:w="9360"/>
            <w:tcMar>
              <w:top w:w="80" w:type="dxa"/>
              <w:bottom w:w="80" w:type="dxa"/>
              <w:start w:w="120" w:type="dxa"/>
              <w:end w:w="120" w:type="dxa"/>
            </w:tcMar>
            <w:vAlign w:val="center"/>
            <w:shd w:fill="FFF8E7"/>
          </w:tcPr>
          <w:p>
            <w:pPr>
              <w:spacing w:after="0"/>
            </w:pPr>
            <w:r>
              <w:rPr>
                <w:rFonts w:ascii="Arial" w:hAnsi="Arial" w:eastAsia="Arial Unicode MS" w:cs="Arial"/>
                <w:b/>
                <w:color w:val="B7791F"/>
                <w:sz w:val="19"/>
              </w:rPr>
              <w:t xml:space="preserve">NOTE  </w:t>
            </w:r>
            <w:r>
              <w:rPr>
                <w:rFonts w:ascii="Arial" w:hAnsi="Arial" w:eastAsia="Arial Unicode MS" w:cs="Arial"/>
                <w:color w:val="243442"/>
                <w:sz w:val="19"/>
              </w:rPr>
              <w:t>Terminal access can bypass web-interface safeguards. This manual does not authorize shell operations, service control, or device control; execute only commands approved under a separate procedure.</w:t>
            </w:r>
          </w:p>
        </w:tc>
      </w:tr>
    </w:tbl>
    <w:p>
      <w:pPr>
        <w:spacing w:after="20"/>
      </w:pPr>
    </w:p>
    <w:p>
      <w:pPr>
        <w:pStyle w:val="Heading2"/>
      </w:pPr>
      <w:r>
        <w:rPr>
          <w:rFonts w:ascii="Arial" w:hAnsi="Arial" w:eastAsia="Arial Unicode MS" w:cs="Arial"/>
          <w:color w:val="1E6F9F"/>
          <w:sz w:val="26"/>
        </w:rPr>
        <w:t>9.4 Services and Gateway Reboot</w:t>
      </w:r>
    </w:p>
    <w:p>
      <w:r>
        <w:rPr>
          <w:rFonts w:ascii="Arial" w:hAnsi="Arial" w:eastAsia="Arial Unicode MS" w:cs="Arial"/>
          <w:b/>
          <w:color w:val="243442"/>
          <w:sz w:val="22"/>
        </w:rPr>
        <w:t>Navigation:</w:t>
      </w:r>
      <w:r>
        <w:rPr>
          <w:rFonts w:ascii="Arial" w:hAnsi="Arial" w:eastAsia="Arial Unicode MS" w:cs="Arial"/>
          <w:color w:val="243442"/>
          <w:sz w:val="22"/>
        </w:rPr>
        <w:t xml:space="preserve"> MAINTENANCE → Services</w:t>
      </w:r>
    </w:p>
    <w:p>
      <w:pPr>
        <w:pStyle w:val="Heading2"/>
      </w:pPr>
      <w:r>
        <w:rPr>
          <w:rFonts w:ascii="Arial" w:hAnsi="Arial" w:eastAsia="Arial Unicode MS" w:cs="Arial"/>
          <w:color w:val="1E6F9F"/>
          <w:sz w:val="26"/>
        </w:rPr>
        <w:t>Purpose</w:t>
      </w:r>
    </w:p>
    <w:p>
      <w:r>
        <w:rPr>
          <w:rFonts w:ascii="Arial" w:hAnsi="Arial" w:eastAsia="Arial Unicode MS" w:cs="Arial"/>
          <w:color w:val="243442"/>
          <w:sz w:val="22"/>
        </w:rPr>
        <w:t>The Services page shows service state, auto-start setting, and uptime. It also provides per-service controls, full-gateway reboot, and an automatic reboot schedule. The screenshot focuses on the highest-risk reboot area.</w:t>
      </w:r>
    </w:p>
    <w:p>
      <w:pPr>
        <w:keepNext/>
        <w:keepLines/>
        <w:spacing w:before="80" w:after="40"/>
        <w:jc w:val="center"/>
      </w:pPr>
      <w:r>
        <w:drawing>
          <wp:inline xmlns:a="http://schemas.openxmlformats.org/drawingml/2006/main" xmlns:pic="http://schemas.openxmlformats.org/drawingml/2006/picture">
            <wp:extent cx="5532120" cy="2849041"/>
            <wp:docPr id="31" name="Picture 31" descr="GD7 English gateway reboot area" title="GD7 English gateway reboot area"/>
            <wp:cNvGraphicFramePr>
              <a:graphicFrameLocks noChangeAspect="1"/>
            </wp:cNvGraphicFramePr>
            <a:graphic>
              <a:graphicData uri="http://schemas.openxmlformats.org/drawingml/2006/picture">
                <pic:pic>
                  <pic:nvPicPr>
                    <pic:cNvPr id="0" name="9f7dc5058da5c7503016.jpg"/>
                    <pic:cNvPicPr/>
                  </pic:nvPicPr>
                  <pic:blipFill>
                    <a:blip r:embed="rId42"/>
                    <a:stretch>
                      <a:fillRect/>
                    </a:stretch>
                  </pic:blipFill>
                  <pic:spPr>
                    <a:xfrm>
                      <a:off x="0" y="0"/>
                      <a:ext cx="5532120" cy="2849041"/>
                    </a:xfrm>
                    <a:prstGeom prst="rect"/>
                  </pic:spPr>
                </pic:pic>
              </a:graphicData>
            </a:graphic>
          </wp:inline>
        </w:drawing>
      </w:r>
    </w:p>
    <w:p>
      <w:pPr>
        <w:pStyle w:val="FigureCaption"/>
      </w:pPr>
      <w:r>
        <w:t>Figure  GD7 English gateway reboot area</w:t>
      </w:r>
    </w:p>
    <w:p>
      <w:r>
        <w:rPr>
          <w:rFonts w:ascii="Arial" w:hAnsi="Arial" w:eastAsia="Arial Unicode MS" w:cs="Arial"/>
          <w:i/>
          <w:color w:val="243442"/>
          <w:sz w:val="22"/>
        </w:rPr>
        <w:t>Figure 27: Gateway reboot and automatic reboot schedule. No reboot or save action was performed during capture.</w:t>
      </w:r>
    </w:p>
    <w:p>
      <w:pPr>
        <w:pStyle w:val="Heading2"/>
      </w:pPr>
      <w:r>
        <w:rPr>
          <w:rFonts w:ascii="Arial" w:hAnsi="Arial" w:eastAsia="Arial Unicode MS" w:cs="Arial"/>
          <w:color w:val="1E6F9F"/>
          <w:sz w:val="26"/>
        </w:rPr>
        <w:t>Service Status Check</w:t>
      </w:r>
    </w:p>
    <w:p>
      <w:pPr>
        <w:pStyle w:val="ListNumber"/>
        <w:numPr>
          <w:ilvl w:val="0"/>
          <w:numId w:val="31"/>
        </w:numPr>
        <w:ind w:left="540" w:hanging="271"/>
      </w:pPr>
      <w:r>
        <w:rPr>
          <w:rFonts w:ascii="Arial" w:hAnsi="Arial" w:eastAsia="Arial Unicode MS" w:cs="Arial"/>
          <w:color w:val="243442"/>
          <w:sz w:val="22"/>
        </w:rPr>
        <w:t xml:space="preserve">Review service </w:t>
      </w:r>
      <w:r>
        <w:rPr>
          <w:rFonts w:ascii="Arial" w:hAnsi="Arial" w:eastAsia="Arial Unicode MS" w:cs="Arial"/>
          <w:b/>
          <w:color w:val="243442"/>
          <w:sz w:val="22"/>
        </w:rPr>
        <w:t>Status</w:t>
      </w:r>
      <w:r>
        <w:rPr>
          <w:rFonts w:ascii="Arial" w:hAnsi="Arial" w:eastAsia="Arial Unicode MS" w:cs="Arial"/>
          <w:color w:val="243442"/>
          <w:sz w:val="22"/>
        </w:rPr>
        <w:t xml:space="preserve"> and </w:t>
      </w:r>
      <w:r>
        <w:rPr>
          <w:rFonts w:ascii="Arial" w:hAnsi="Arial" w:eastAsia="Arial Unicode MS" w:cs="Arial"/>
          <w:b/>
          <w:color w:val="243442"/>
          <w:sz w:val="22"/>
        </w:rPr>
        <w:t>Uptime</w:t>
      </w:r>
      <w:r>
        <w:rPr>
          <w:rFonts w:ascii="Arial" w:hAnsi="Arial" w:eastAsia="Arial Unicode MS" w:cs="Arial"/>
          <w:color w:val="243442"/>
          <w:sz w:val="22"/>
        </w:rPr>
        <w:t>.</w:t>
      </w:r>
    </w:p>
    <w:p>
      <w:pPr>
        <w:pStyle w:val="ListNumber"/>
        <w:numPr>
          <w:ilvl w:val="0"/>
          <w:numId w:val="31"/>
        </w:numPr>
        <w:ind w:left="540" w:hanging="271"/>
      </w:pPr>
      <w:r>
        <w:rPr>
          <w:rFonts w:ascii="Arial" w:hAnsi="Arial" w:eastAsia="Arial Unicode MS" w:cs="Arial"/>
          <w:color w:val="243442"/>
          <w:sz w:val="22"/>
        </w:rPr>
        <w:t>Record the name, state, uptime, and observation time for an abnormal service.</w:t>
      </w:r>
    </w:p>
    <w:p>
      <w:pPr>
        <w:pStyle w:val="ListNumber"/>
        <w:numPr>
          <w:ilvl w:val="0"/>
          <w:numId w:val="31"/>
        </w:numPr>
        <w:ind w:left="540" w:hanging="271"/>
      </w:pPr>
      <w:r>
        <w:rPr>
          <w:rFonts w:ascii="Arial" w:hAnsi="Arial" w:eastAsia="Arial Unicode MS" w:cs="Arial"/>
          <w:color w:val="243442"/>
          <w:sz w:val="22"/>
        </w:rPr>
        <w:t xml:space="preserve">Use </w:t>
      </w:r>
      <w:r>
        <w:rPr>
          <w:rFonts w:ascii="Arial" w:hAnsi="Arial" w:eastAsia="Arial Unicode MS" w:cs="Arial"/>
          <w:b/>
          <w:color w:val="243442"/>
          <w:sz w:val="22"/>
        </w:rPr>
        <w:t>Refresh</w:t>
      </w:r>
      <w:r>
        <w:rPr>
          <w:rFonts w:ascii="Arial" w:hAnsi="Arial" w:eastAsia="Arial Unicode MS" w:cs="Arial"/>
          <w:color w:val="243442"/>
          <w:sz w:val="22"/>
        </w:rPr>
        <w:t xml:space="preserve"> to rule out a transient display state.</w:t>
      </w:r>
    </w:p>
    <w:p>
      <w:pPr>
        <w:pStyle w:val="ListNumber"/>
        <w:numPr>
          <w:ilvl w:val="0"/>
          <w:numId w:val="31"/>
        </w:numPr>
        <w:ind w:left="540" w:hanging="271"/>
      </w:pPr>
      <w:r>
        <w:rPr>
          <w:rFonts w:ascii="Arial" w:hAnsi="Arial" w:eastAsia="Arial Unicode MS" w:cs="Arial"/>
          <w:color w:val="243442"/>
          <w:sz w:val="22"/>
        </w:rPr>
        <w:t>Do not change auto-start or start, stop, or restart a service before confirming dependencies.</w:t>
      </w:r>
    </w:p>
    <w:p>
      <w:pPr>
        <w:pStyle w:val="Heading2"/>
      </w:pPr>
      <w:r>
        <w:rPr>
          <w:rFonts w:ascii="Arial" w:hAnsi="Arial" w:eastAsia="Arial Unicode MS" w:cs="Arial"/>
          <w:color w:val="1E6F9F"/>
          <w:sz w:val="26"/>
        </w:rPr>
        <w:t>Manual Gateway Reboot</w:t>
      </w:r>
    </w:p>
    <w:p>
      <w:pPr>
        <w:pStyle w:val="ListNumber"/>
        <w:numPr>
          <w:ilvl w:val="0"/>
          <w:numId w:val="32"/>
        </w:numPr>
        <w:ind w:left="540" w:hanging="271"/>
      </w:pPr>
      <w:r>
        <w:rPr>
          <w:rFonts w:ascii="Arial" w:hAnsi="Arial" w:eastAsia="Arial Unicode MS" w:cs="Arial"/>
          <w:color w:val="243442"/>
          <w:sz w:val="22"/>
        </w:rPr>
        <w:t>Notify stakeholders and schedule at least a 1–2 minute interruption window.</w:t>
      </w:r>
    </w:p>
    <w:p>
      <w:pPr>
        <w:pStyle w:val="ListNumber"/>
        <w:numPr>
          <w:ilvl w:val="0"/>
          <w:numId w:val="32"/>
        </w:numPr>
        <w:ind w:left="540" w:hanging="271"/>
      </w:pPr>
      <w:r>
        <w:rPr>
          <w:rFonts w:ascii="Arial" w:hAnsi="Arial" w:eastAsia="Arial Unicode MS" w:cs="Arial"/>
          <w:color w:val="243442"/>
          <w:sz w:val="22"/>
        </w:rPr>
        <w:t>Confirm that no upgrade, configuration write, or critical data transfer is in progress.</w:t>
      </w:r>
    </w:p>
    <w:p>
      <w:pPr>
        <w:pStyle w:val="ListNumber"/>
        <w:numPr>
          <w:ilvl w:val="0"/>
          <w:numId w:val="32"/>
        </w:numPr>
        <w:ind w:left="540" w:hanging="271"/>
      </w:pPr>
      <w:r>
        <w:rPr>
          <w:rFonts w:ascii="Arial" w:hAnsi="Arial" w:eastAsia="Arial Unicode MS" w:cs="Arial"/>
          <w:color w:val="243442"/>
          <w:sz w:val="22"/>
        </w:rPr>
        <w:t>Record the current management address and critical-service states.</w:t>
      </w:r>
    </w:p>
    <w:p>
      <w:pPr>
        <w:pStyle w:val="ListNumber"/>
        <w:numPr>
          <w:ilvl w:val="0"/>
          <w:numId w:val="32"/>
        </w:numPr>
        <w:ind w:left="540" w:hanging="271"/>
      </w:pPr>
      <w:r>
        <w:rPr>
          <w:rFonts w:ascii="Arial" w:hAnsi="Arial" w:eastAsia="Arial Unicode MS" w:cs="Arial"/>
          <w:color w:val="243442"/>
          <w:sz w:val="22"/>
        </w:rPr>
        <w:t xml:space="preserve">Select </w:t>
      </w:r>
      <w:r>
        <w:rPr>
          <w:rFonts w:ascii="Arial" w:hAnsi="Arial" w:eastAsia="Arial Unicode MS" w:cs="Arial"/>
          <w:b/>
          <w:color w:val="243442"/>
          <w:sz w:val="22"/>
        </w:rPr>
        <w:t>Reboot gateway</w:t>
      </w:r>
      <w:r>
        <w:rPr>
          <w:rFonts w:ascii="Arial" w:hAnsi="Arial" w:eastAsia="Arial Unicode MS" w:cs="Arial"/>
          <w:color w:val="243442"/>
          <w:sz w:val="22"/>
        </w:rPr>
        <w:t xml:space="preserve"> and follow the confirmation prompt.</w:t>
      </w:r>
    </w:p>
    <w:p>
      <w:pPr>
        <w:pStyle w:val="ListNumber"/>
        <w:numPr>
          <w:ilvl w:val="0"/>
          <w:numId w:val="32"/>
        </w:numPr>
        <w:ind w:left="540" w:hanging="271"/>
      </w:pPr>
      <w:r>
        <w:rPr>
          <w:rFonts w:ascii="Arial" w:hAnsi="Arial" w:eastAsia="Arial Unicode MS" w:cs="Arial"/>
          <w:color w:val="243442"/>
          <w:sz w:val="22"/>
        </w:rPr>
        <w:t>Wait for recovery, sign in again, and verify Overview, network status, and critical services.</w:t>
      </w:r>
    </w:p>
    <w:p>
      <w:pPr>
        <w:pStyle w:val="Heading2"/>
      </w:pPr>
      <w:r>
        <w:rPr>
          <w:rFonts w:ascii="Arial" w:hAnsi="Arial" w:eastAsia="Arial Unicode MS" w:cs="Arial"/>
          <w:color w:val="1E6F9F"/>
          <w:sz w:val="26"/>
        </w:rPr>
        <w:t>Automatic Reboot Schedule</w:t>
      </w:r>
    </w:p>
    <w:p>
      <w:pPr>
        <w:pStyle w:val="ListBullet"/>
        <w:ind w:left="540" w:hanging="271"/>
      </w:pPr>
      <w:r>
        <w:rPr>
          <w:rFonts w:ascii="Arial" w:hAnsi="Arial" w:eastAsia="Arial Unicode MS" w:cs="Arial"/>
          <w:b/>
          <w:color w:val="243442"/>
          <w:sz w:val="22"/>
        </w:rPr>
        <w:t>Enable</w:t>
      </w:r>
      <w:r>
        <w:rPr>
          <w:rFonts w:ascii="Arial" w:hAnsi="Arial" w:eastAsia="Arial Unicode MS" w:cs="Arial"/>
          <w:color w:val="243442"/>
          <w:sz w:val="22"/>
        </w:rPr>
        <w:t xml:space="preserve"> determines whether the schedule is active.</w:t>
      </w:r>
    </w:p>
    <w:p>
      <w:pPr>
        <w:pStyle w:val="ListBullet"/>
        <w:ind w:left="540" w:hanging="271"/>
      </w:pPr>
      <w:r>
        <w:rPr>
          <w:rFonts w:ascii="Arial" w:hAnsi="Arial" w:eastAsia="Arial Unicode MS" w:cs="Arial"/>
          <w:b/>
          <w:color w:val="243442"/>
          <w:sz w:val="22"/>
        </w:rPr>
        <w:t>Simple</w:t>
      </w:r>
      <w:r>
        <w:rPr>
          <w:rFonts w:ascii="Arial" w:hAnsi="Arial" w:eastAsia="Arial Unicode MS" w:cs="Arial"/>
          <w:color w:val="243442"/>
          <w:sz w:val="22"/>
        </w:rPr>
        <w:t xml:space="preserve"> generates a schedule from period and time; </w:t>
      </w:r>
      <w:r>
        <w:rPr>
          <w:rFonts w:ascii="Arial" w:hAnsi="Arial" w:eastAsia="Arial Unicode MS" w:cs="Arial"/>
          <w:b/>
          <w:color w:val="243442"/>
          <w:sz w:val="22"/>
        </w:rPr>
        <w:t>Cron expression</w:t>
      </w:r>
      <w:r>
        <w:rPr>
          <w:rFonts w:ascii="Arial" w:hAnsi="Arial" w:eastAsia="Arial Unicode MS" w:cs="Arial"/>
          <w:color w:val="243442"/>
          <w:sz w:val="22"/>
        </w:rPr>
        <w:t xml:space="preserve"> is intended for administrators familiar with cron.</w:t>
      </w:r>
    </w:p>
    <w:p>
      <w:pPr>
        <w:pStyle w:val="ListBullet"/>
        <w:ind w:left="540" w:hanging="271"/>
      </w:pPr>
      <w:r>
        <w:rPr>
          <w:rFonts w:ascii="Arial" w:hAnsi="Arial" w:eastAsia="Arial Unicode MS" w:cs="Arial"/>
          <w:color w:val="243442"/>
          <w:sz w:val="22"/>
        </w:rPr>
        <w:t>The page states that a scheduled reboot is suppressed during the first hour after boot.</w:t>
      </w:r>
    </w:p>
    <w:p>
      <w:pPr>
        <w:pStyle w:val="ListBullet"/>
        <w:ind w:left="540" w:hanging="271"/>
      </w:pPr>
      <w:r>
        <w:rPr>
          <w:rFonts w:ascii="Arial" w:hAnsi="Arial" w:eastAsia="Arial Unicode MS" w:cs="Arial"/>
          <w:color w:val="243442"/>
          <w:sz w:val="22"/>
        </w:rPr>
        <w:t>Select an off-peak time and verify the gateway time zone before saving.</w:t>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9360"/>
      </w:tblGrid>
      <w:tr>
        <w:trPr>
          <w:cantSplit/>
        </w:trPr>
        <w:tc>
          <w:tcPr>
            <w:tcW w:type="dxa" w:w="9360"/>
            <w:tcMar>
              <w:top w:w="80" w:type="dxa"/>
              <w:bottom w:w="80" w:type="dxa"/>
              <w:start w:w="120" w:type="dxa"/>
              <w:end w:w="120" w:type="dxa"/>
            </w:tcMar>
            <w:vAlign w:val="center"/>
            <w:shd w:fill="FFF8E7"/>
          </w:tcPr>
          <w:p>
            <w:pPr>
              <w:spacing w:after="0"/>
            </w:pPr>
            <w:r>
              <w:rPr>
                <w:rFonts w:ascii="Arial" w:hAnsi="Arial" w:eastAsia="Arial Unicode MS" w:cs="Arial"/>
                <w:b/>
                <w:color w:val="B7791F"/>
                <w:sz w:val="19"/>
              </w:rPr>
              <w:t xml:space="preserve">NOTE  </w:t>
            </w:r>
            <w:r>
              <w:rPr>
                <w:rFonts w:ascii="Arial" w:hAnsi="Arial" w:eastAsia="Arial Unicode MS" w:cs="Arial"/>
                <w:color w:val="243442"/>
                <w:sz w:val="19"/>
              </w:rPr>
              <w:t>Reboot interrupts all services and traffic. An incorrect schedule can create recurring outages; verify recovery at the next approved schedule window.</w:t>
            </w:r>
          </w:p>
        </w:tc>
      </w:tr>
    </w:tbl>
    <w:p>
      <w:pPr>
        <w:spacing w:after="20"/>
      </w:pPr>
    </w:p>
    <w:p>
      <w:pPr>
        <w:pStyle w:val="Heading2"/>
      </w:pPr>
      <w:r>
        <w:rPr>
          <w:rFonts w:ascii="Arial" w:hAnsi="Arial" w:eastAsia="Arial Unicode MS" w:cs="Arial"/>
          <w:color w:val="1E6F9F"/>
          <w:sz w:val="26"/>
        </w:rPr>
        <w:t>Verification and Recovery</w:t>
      </w:r>
    </w:p>
    <w:p>
      <w:pPr>
        <w:pStyle w:val="ListBullet"/>
        <w:ind w:left="540" w:hanging="271"/>
      </w:pPr>
      <w:r>
        <w:rPr>
          <w:rFonts w:ascii="Arial" w:hAnsi="Arial" w:eastAsia="Arial Unicode MS" w:cs="Arial"/>
          <w:color w:val="243442"/>
          <w:sz w:val="22"/>
        </w:rPr>
        <w:t>After a manual reboot, wait for the gateway to recover, sign in, and check Overview, network, and service status.</w:t>
      </w:r>
    </w:p>
    <w:p>
      <w:pPr>
        <w:pStyle w:val="ListBullet"/>
        <w:ind w:left="540" w:hanging="271"/>
      </w:pPr>
      <w:r>
        <w:rPr>
          <w:rFonts w:ascii="Arial" w:hAnsi="Arial" w:eastAsia="Arial Unicode MS" w:cs="Arial"/>
          <w:color w:val="243442"/>
          <w:sz w:val="22"/>
        </w:rPr>
        <w:t>After saving a schedule, reopen the page and verify enabled state, displayed time, and cron expression.</w:t>
      </w:r>
    </w:p>
    <w:p>
      <w:pPr>
        <w:pStyle w:val="ListBullet"/>
        <w:ind w:left="540" w:hanging="271"/>
      </w:pPr>
      <w:r>
        <w:rPr>
          <w:rFonts w:ascii="Arial" w:hAnsi="Arial" w:eastAsia="Arial Unicode MS" w:cs="Arial"/>
          <w:color w:val="243442"/>
          <w:sz w:val="22"/>
        </w:rPr>
        <w:t>If the gateway does not return, inspect power and connectivity and follow the site recovery procedure. Do not issue repeated reboot requests.</w:t>
      </w:r>
    </w:p>
    <w:p>
      <w:pPr>
        <w:pStyle w:val="Heading1"/>
      </w:pPr>
      <w:r>
        <w:rPr>
          <w:rFonts w:ascii="Arial" w:hAnsi="Arial" w:eastAsia="Arial Unicode MS" w:cs="Arial"/>
          <w:color w:val="1E6F9F"/>
          <w:sz w:val="32"/>
        </w:rPr>
        <w:t>10. General Safety and Recovery</w:t>
      </w:r>
    </w:p>
    <w:p>
      <w:pPr>
        <w:pStyle w:val="ListBullet"/>
        <w:ind w:left="540" w:hanging="271"/>
      </w:pPr>
      <w:r>
        <w:rPr>
          <w:rFonts w:ascii="Arial" w:hAnsi="Arial" w:eastAsia="Arial Unicode MS" w:cs="Arial"/>
          <w:color w:val="243442"/>
          <w:sz w:val="22"/>
        </w:rPr>
        <w:t>Record current values and firmware versions before changes, and retain an approved configuration backup when appropriate.</w:t>
      </w:r>
    </w:p>
    <w:p>
      <w:pPr>
        <w:pStyle w:val="ListBullet"/>
        <w:ind w:left="540" w:hanging="271"/>
      </w:pPr>
      <w:r>
        <w:rPr>
          <w:rFonts w:ascii="Arial" w:hAnsi="Arial" w:eastAsia="Arial Unicode MS" w:cs="Arial"/>
          <w:color w:val="243442"/>
          <w:sz w:val="22"/>
        </w:rPr>
        <w:t>Change one functional area at a time and verify the result immediately after saving.</w:t>
      </w:r>
    </w:p>
    <w:p>
      <w:pPr>
        <w:pStyle w:val="ListBullet"/>
        <w:ind w:left="540" w:hanging="271"/>
      </w:pPr>
      <w:r>
        <w:rPr>
          <w:rFonts w:ascii="Arial" w:hAnsi="Arial" w:eastAsia="Arial Unicode MS" w:cs="Arial"/>
          <w:color w:val="243442"/>
          <w:sz w:val="22"/>
        </w:rPr>
        <w:t>Schedule network, service, upgrade, and reboot work in a maintenance window with a tested rollback path.</w:t>
      </w:r>
    </w:p>
    <w:p>
      <w:pPr>
        <w:pStyle w:val="ListBullet"/>
        <w:ind w:left="540" w:hanging="271"/>
      </w:pPr>
      <w:r>
        <w:rPr>
          <w:rFonts w:ascii="Arial" w:hAnsi="Arial" w:eastAsia="Arial Unicode MS" w:cs="Arial"/>
          <w:color w:val="243442"/>
          <w:sz w:val="22"/>
        </w:rPr>
        <w:t>A fault record should include time, page, before-and-after state, and actions already taken. Exclude passwords, tokens, and unique device identifiers.</w:t>
      </w:r>
    </w:p>
    <w:p>
      <w:pPr>
        <w:pStyle w:val="ListBullet"/>
        <w:ind w:left="540" w:hanging="271"/>
      </w:pPr>
      <w:r>
        <w:rPr>
          <w:rFonts w:ascii="Arial" w:hAnsi="Arial" w:eastAsia="Arial Unicode MS" w:cs="Arial"/>
          <w:color w:val="243442"/>
          <w:sz w:val="22"/>
        </w:rPr>
        <w:t>If the interface differs from this manual, treat the current formal interface and version-specific documentation as authoritative. Stop uncertain high-risk work and escalate for confirmation.</w:t>
      </w:r>
    </w:p>
    <w:p>
      <w:r>
        <w:rPr>
          <w:rFonts w:ascii="Arial" w:hAnsi="Arial" w:eastAsia="Arial Unicode MS" w:cs="Arial"/>
          <w:color w:val="243442"/>
          <w:sz w:val="22"/>
        </w:rPr>
        <w:t>Revision: 2026-08-04. English administrator manual 1.0 covers the sign-in page and all 26 formal application pages.</w:t>
      </w:r>
    </w:p>
    <w:sectPr w:rsidR="00FC693F" w:rsidRPr="0006063C" w:rsidSect="00034616">
      <w:headerReference w:type="default" r:id="rId9"/>
      <w:footerReference w:type="default" r:id="rId10"/>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Arial" w:hAnsi="Arial" w:eastAsia="Arial Unicode MS" w:cs="Arial"/>
        <w:color w:val="607181"/>
        <w:sz w:val="17"/>
      </w:rPr>
      <w:t xml:space="preserve"> </w:t>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left"/>
      </w:tabs>
      <w:spacing w:after="0"/>
    </w:pPr>
    <w:r>
      <w:rPr>
        <w:rFonts w:ascii="Arial" w:hAnsi="Arial" w:eastAsia="Arial Unicode MS" w:cs="Arial"/>
        <w:b/>
        <w:color w:val="607181"/>
        <w:sz w:val="17"/>
      </w:rPr>
      <w:t>MANTHINK  /  gwTool7</w:t>
    </w:r>
    <w:r>
      <w:tab/>
    </w:r>
    <w:r>
      <w:rPr>
        <w:rFonts w:ascii="Arial" w:hAnsi="Arial" w:eastAsia="Arial Unicode MS" w:cs="Arial"/>
        <w:color w:val="607181"/>
        <w:sz w:val="16"/>
      </w:rPr>
      <w:t>DEVICE MANUAL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7"/>
    <w:lvlOverride w:ilvl="0">
      <w:startOverride w:val="1"/>
    </w:lvlOverride>
  </w:num>
  <w:num w:numId="11">
    <w:abstractNumId w:val="7"/>
    <w:lvlOverride w:ilvl="0">
      <w:startOverride w:val="1"/>
    </w:lvlOverride>
  </w:num>
  <w:num w:numId="12">
    <w:abstractNumId w:val="7"/>
    <w:lvlOverride w:ilvl="0">
      <w:startOverride w:val="1"/>
    </w:lvlOverride>
  </w:num>
  <w:num w:numId="13">
    <w:abstractNumId w:val="7"/>
    <w:lvlOverride w:ilvl="0">
      <w:startOverride w:val="1"/>
    </w:lvlOverride>
  </w:num>
  <w:num w:numId="14">
    <w:abstractNumId w:val="7"/>
    <w:lvlOverride w:ilvl="0">
      <w:startOverride w:val="1"/>
    </w:lvlOverride>
  </w:num>
  <w:num w:numId="15">
    <w:abstractNumId w:val="7"/>
    <w:lvlOverride w:ilvl="0">
      <w:startOverride w:val="1"/>
    </w:lvlOverride>
  </w:num>
  <w:num w:numId="16">
    <w:abstractNumId w:val="7"/>
    <w:lvlOverride w:ilvl="0">
      <w:startOverride w:val="1"/>
    </w:lvlOverride>
  </w:num>
  <w:num w:numId="17">
    <w:abstractNumId w:val="7"/>
    <w:lvlOverride w:ilvl="0">
      <w:startOverride w:val="1"/>
    </w:lvlOverride>
  </w:num>
  <w:num w:numId="18">
    <w:abstractNumId w:val="7"/>
    <w:lvlOverride w:ilvl="0">
      <w:startOverride w:val="1"/>
    </w:lvlOverride>
  </w:num>
  <w:num w:numId="19">
    <w:abstractNumId w:val="7"/>
    <w:lvlOverride w:ilvl="0">
      <w:startOverride w:val="1"/>
    </w:lvlOverride>
  </w:num>
  <w:num w:numId="20">
    <w:abstractNumId w:val="7"/>
    <w:lvlOverride w:ilvl="0">
      <w:startOverride w:val="1"/>
    </w:lvlOverride>
  </w:num>
  <w:num w:numId="21">
    <w:abstractNumId w:val="7"/>
    <w:lvlOverride w:ilvl="0">
      <w:startOverride w:val="1"/>
    </w:lvlOverride>
  </w:num>
  <w:num w:numId="22">
    <w:abstractNumId w:val="7"/>
    <w:lvlOverride w:ilvl="0">
      <w:startOverride w:val="1"/>
    </w:lvlOverride>
  </w:num>
  <w:num w:numId="23">
    <w:abstractNumId w:val="7"/>
    <w:lvlOverride w:ilvl="0">
      <w:startOverride w:val="1"/>
    </w:lvlOverride>
  </w:num>
  <w:num w:numId="24">
    <w:abstractNumId w:val="7"/>
    <w:lvlOverride w:ilvl="0">
      <w:startOverride w:val="1"/>
    </w:lvlOverride>
  </w:num>
  <w:num w:numId="25">
    <w:abstractNumId w:val="7"/>
    <w:lvlOverride w:ilvl="0">
      <w:startOverride w:val="1"/>
    </w:lvlOverride>
  </w:num>
  <w:num w:numId="26">
    <w:abstractNumId w:val="7"/>
    <w:lvlOverride w:ilvl="0">
      <w:startOverride w:val="1"/>
    </w:lvlOverride>
  </w:num>
  <w:num w:numId="27">
    <w:abstractNumId w:val="7"/>
    <w:lvlOverride w:ilvl="0">
      <w:startOverride w:val="1"/>
    </w:lvlOverride>
  </w:num>
  <w:num w:numId="28">
    <w:abstractNumId w:val="7"/>
    <w:lvlOverride w:ilvl="0">
      <w:startOverride w:val="1"/>
    </w:lvlOverride>
  </w:num>
  <w:num w:numId="29">
    <w:abstractNumId w:val="7"/>
    <w:lvlOverride w:ilvl="0">
      <w:startOverride w:val="1"/>
    </w:lvlOverride>
  </w:num>
  <w:num w:numId="30">
    <w:abstractNumId w:val="7"/>
    <w:lvlOverride w:ilvl="0">
      <w:startOverride w:val="1"/>
    </w:lvlOverride>
  </w:num>
  <w:num w:numId="31">
    <w:abstractNumId w:val="7"/>
    <w:lvlOverride w:ilvl="0">
      <w:startOverride w:val="1"/>
    </w:lvlOverride>
  </w:num>
  <w:num w:numId="32">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Arial" w:hAnsi="Arial" w:eastAsia="Arial Unicode MS"/>
      <w:color w:val="24344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rial" w:hAnsi="Arial" w:eastAsia="Arial Unicode MS"/>
      <w:b/>
      <w:bCs/>
      <w:color w:val="1E6F9F"/>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rial" w:hAnsi="Arial" w:eastAsia="Arial Unicode MS"/>
      <w:b/>
      <w:bCs/>
      <w:color w:val="1E6F9F"/>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eastAsia="Arial Unicode MS"/>
      <w:b/>
      <w:bCs/>
      <w:color w:val="18324A"/>
      <w:sz w:val="24"/>
    </w:rPr>
  </w:style>
  <w:style w:type="paragraph" w:styleId="Heading4">
    <w:name w:val="heading 4"/>
    <w:basedOn w:val="Normal"/>
    <w:next w:val="Normal"/>
    <w:link w:val="Heading4Char"/>
    <w:uiPriority w:val="9"/>
    <w:semiHidden/>
    <w:unhideWhenUsed/>
    <w:qFormat/>
    <w:rsid w:val="00FC693F"/>
    <w:pPr>
      <w:keepNext/>
      <w:keepLines/>
      <w:spacing w:before="160" w:after="80"/>
      <w:outlineLvl w:val="3"/>
    </w:pPr>
    <w:rPr>
      <w:rFonts w:asciiTheme="majorHAnsi" w:eastAsiaTheme="majorEastAsia" w:hAnsiTheme="majorHAnsi" w:cstheme="majorBidi" w:ascii="Arial" w:hAnsi="Arial" w:eastAsia="Arial Unicode MS"/>
      <w:b/>
      <w:bCs/>
      <w:i/>
      <w:iCs/>
      <w:color w:val="18324A"/>
      <w:sz w:val="22"/>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Arial" w:hAnsi="Arial" w:eastAsia="Arial Unicode MS"/>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Arial" w:hAnsi="Arial" w:eastAsia="Arial Unicode MS"/>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Block">
    <w:name w:val="Code Block"/>
    <w:pPr>
      <w:spacing w:before="100" w:after="140" w:line="276" w:lineRule="auto"/>
      <w:ind w:left="259" w:right="259"/>
      <w:shd w:fill="F0F4F6"/>
    </w:pPr>
    <w:rPr>
      <w:rFonts w:ascii="Menlo" w:hAnsi="Menlo" w:eastAsia="Arial Unicode MS"/>
      <w:color w:val="18324A"/>
      <w:sz w:val="18"/>
    </w:rPr>
  </w:style>
  <w:style w:type="paragraph" w:customStyle="1" w:styleId="FigureCaption">
    <w:name w:val="Figure Caption"/>
    <w:pPr>
      <w:spacing w:before="60" w:after="160"/>
      <w:jc w:val="center"/>
    </w:pPr>
    <w:rPr>
      <w:rFonts w:ascii="Arial" w:hAnsi="Arial" w:eastAsia="Arial Unicode MS"/>
      <w:color w:val="607181"/>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jpg"/><Relationship Id="rId13" Type="http://schemas.openxmlformats.org/officeDocument/2006/relationships/image" Target="media/image3.jpg"/><Relationship Id="rId14" Type="http://schemas.openxmlformats.org/officeDocument/2006/relationships/image" Target="media/image4.jpg"/><Relationship Id="rId15" Type="http://schemas.openxmlformats.org/officeDocument/2006/relationships/image" Target="media/image5.jpg"/><Relationship Id="rId16" Type="http://schemas.openxmlformats.org/officeDocument/2006/relationships/image" Target="media/image6.jpg"/><Relationship Id="rId17" Type="http://schemas.openxmlformats.org/officeDocument/2006/relationships/hyperlink" Target="https://think-link.net/docs/en/Device/LoRaWANGateway/gwtool-chirpstack-basic-station" TargetMode="External"/><Relationship Id="rId18" Type="http://schemas.openxmlformats.org/officeDocument/2006/relationships/hyperlink" Target="https://think-link.net/docs/en/Device/LoRaWANGateway/gwtool-ttn-basic-station" TargetMode="External"/><Relationship Id="rId19" Type="http://schemas.openxmlformats.org/officeDocument/2006/relationships/image" Target="media/image7.jpg"/><Relationship Id="rId20" Type="http://schemas.openxmlformats.org/officeDocument/2006/relationships/image" Target="media/image8.jpg"/><Relationship Id="rId21" Type="http://schemas.openxmlformats.org/officeDocument/2006/relationships/image" Target="media/image9.jpg"/><Relationship Id="rId22" Type="http://schemas.openxmlformats.org/officeDocument/2006/relationships/image" Target="media/image10.jpg"/><Relationship Id="rId23" Type="http://schemas.openxmlformats.org/officeDocument/2006/relationships/image" Target="media/image11.jpg"/><Relationship Id="rId24" Type="http://schemas.openxmlformats.org/officeDocument/2006/relationships/image" Target="media/image12.jpg"/><Relationship Id="rId25" Type="http://schemas.openxmlformats.org/officeDocument/2006/relationships/image" Target="media/image13.jpg"/><Relationship Id="rId26" Type="http://schemas.openxmlformats.org/officeDocument/2006/relationships/image" Target="media/image14.jpg"/><Relationship Id="rId27" Type="http://schemas.openxmlformats.org/officeDocument/2006/relationships/image" Target="media/image15.jpg"/><Relationship Id="rId28" Type="http://schemas.openxmlformats.org/officeDocument/2006/relationships/image" Target="media/image16.png"/><Relationship Id="rId29" Type="http://schemas.openxmlformats.org/officeDocument/2006/relationships/image" Target="media/image17.jpg"/><Relationship Id="rId30" Type="http://schemas.openxmlformats.org/officeDocument/2006/relationships/image" Target="media/image18.jpg"/><Relationship Id="rId31" Type="http://schemas.openxmlformats.org/officeDocument/2006/relationships/image" Target="media/image19.jpg"/><Relationship Id="rId32" Type="http://schemas.openxmlformats.org/officeDocument/2006/relationships/image" Target="media/image20.jpg"/><Relationship Id="rId33" Type="http://schemas.openxmlformats.org/officeDocument/2006/relationships/image" Target="media/image21.jpg"/><Relationship Id="rId34" Type="http://schemas.openxmlformats.org/officeDocument/2006/relationships/image" Target="media/image22.jpg"/><Relationship Id="rId35" Type="http://schemas.openxmlformats.org/officeDocument/2006/relationships/image" Target="media/image23.jpg"/><Relationship Id="rId36" Type="http://schemas.openxmlformats.org/officeDocument/2006/relationships/image" Target="media/image24.jpg"/><Relationship Id="rId37" Type="http://schemas.openxmlformats.org/officeDocument/2006/relationships/image" Target="media/image25.jpg"/><Relationship Id="rId38" Type="http://schemas.openxmlformats.org/officeDocument/2006/relationships/image" Target="media/image26.jpg"/><Relationship Id="rId39" Type="http://schemas.openxmlformats.org/officeDocument/2006/relationships/image" Target="media/image27.jpg"/><Relationship Id="rId40" Type="http://schemas.openxmlformats.org/officeDocument/2006/relationships/image" Target="media/image28.jpg"/><Relationship Id="rId41" Type="http://schemas.openxmlformats.org/officeDocument/2006/relationships/image" Target="media/image29.jpg"/><Relationship Id="rId42" Type="http://schemas.openxmlformats.org/officeDocument/2006/relationships/image" Target="media/image3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gwTool7 Gateway Administrator Manual</dc:title>
  <dc:subject>ManThink device manual</dc:subject>
  <dc:creator/>
  <cp:keywords>ManThink, ThinkLink, LoRaWAN</cp:keywords>
  <dc:description>generated by python-docx</dc:description>
  <cp:lastModifiedBy/>
  <cp:revision>1</cp:revision>
  <dcterms:created xsi:type="dcterms:W3CDTF">2013-12-23T23:15:00Z</dcterms:created>
  <dcterms:modified xsi:type="dcterms:W3CDTF">2013-12-23T23:15:00Z</dcterms:modified>
  <cp:category/>
</cp:coreProperties>
</file>