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KC25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EB Collector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Standardized Device Manual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297680" cy="4297680"/>
            <wp:docPr id="1" name="Picture 1" descr="KC25 DIN-Rail RS-485 LoRaWAN Data Logger" title="KC25 DIN-Rail RS-485 LoRaWAN Data Logge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fa3592-6cf6-4c45-bda6-e145a0e3015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VERSION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DOCUMENT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Device Manual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Product description</w:t>
      </w:r>
    </w:p>
    <w:p>
      <w:r>
        <w:rPr>
          <w:rFonts w:ascii="Arial" w:hAnsi="Arial" w:eastAsia="Arial Unicode MS" w:cs="Arial"/>
          <w:color w:val="243442"/>
          <w:sz w:val="22"/>
        </w:rPr>
        <w:t>KC25 is a high-performance, low-power and highly configurable data transmission unit (DTU) developed by ManThink. It integrates a high-performance MCU and a LoRa®RF chip, supports the standard LoRaWAN®protocol, and is designed for long-range, low-power communication.</w:t>
      </w:r>
    </w:p>
    <w:p>
      <w:r>
        <w:rPr>
          <w:rFonts w:ascii="Arial" w:hAnsi="Arial" w:eastAsia="Arial Unicode MS" w:cs="Arial"/>
          <w:color w:val="243442"/>
          <w:sz w:val="22"/>
        </w:rPr>
        <w:t>KC25 uses an industrial DIN-rail design and accepts a DC 5–24 V wide-range supply. Its RS-485 interface connects external devices for data acquisition and remote control, while LoRaWAN carries application data to the target platform.</w:t>
      </w:r>
    </w:p>
    <w:p>
      <w:r>
        <w:rPr>
          <w:rFonts w:ascii="Arial" w:hAnsi="Arial" w:eastAsia="Arial Unicode MS" w:cs="Arial"/>
          <w:color w:val="243442"/>
          <w:sz w:val="22"/>
        </w:rPr>
        <w:t>KC25 is compatible with ManThink and third-party LoRaWAN gateways and can connect to ThinkLink, ChirpStack and The Things Network (TTN).</w:t>
      </w:r>
    </w:p>
    <w:p>
      <w:r>
        <w:rPr>
          <w:rFonts w:ascii="Arial" w:hAnsi="Arial" w:eastAsia="Arial Unicode MS" w:cs="Arial"/>
          <w:color w:val="243442"/>
          <w:sz w:val="22"/>
        </w:rPr>
        <w:t>KC25 includes an EdgeBus (EB) virtual machine. EB scripts can be compiled into firmware and deployed remotely through FUOTA. The virtual machine can implement RS-485 protocol parsing, COV reporting, alarm triggers and data restructuring at the edge.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Applications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Industrial sites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Electricity-meter reading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Hydrometeorological monitoring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Environmental and municipal monitoring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Main features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RS-485 interface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DC 5–24 V input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Built-in EB virtual machine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FUOTA over LoRaWAN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ThinkLink, ChirpStack and TTN support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CN470, EU433, EU868, AS923, AU915 and US902 regional standards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Compatible with RS-485-based communication protocols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Specifications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Interface overview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Specification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Connector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2.54 mm terminal block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Connections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Indicators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Four: RU, LR, TX and RX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Technical specifications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Wireless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Specification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Protocol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Standard LoRaWAN®protocol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Regional standards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 / EU433 / EU868 / AS923 / AU915 / 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Transmit power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Up to 22 dBm, configurable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Receive sensitivity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 dBm at SF12, BW 125 kHz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Activation and operating mode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 / ABP, Class C</w:t>
            </w:r>
          </w:p>
        </w:tc>
      </w:tr>
    </w:tbl>
    <w:p>
      <w:pPr>
        <w:spacing w:after="40"/>
      </w:pP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Protocol and configuration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Specification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Button actions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Short press to query and upload data; hold for 6–8 seconds to trigger network join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Parameter configuration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Downlink commands from the Network Server</w:t>
            </w:r>
          </w:p>
        </w:tc>
      </w:tr>
    </w:tbl>
    <w:p>
      <w:pPr>
        <w:spacing w:after="40"/>
      </w:pP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Physical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Parameter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Specification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Power input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DC 5–24 V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Receive current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8 mA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Transmit current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 mA at 22 dBm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Operating temperature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 to 85°C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Relative humidity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≤ 95%, non-condensing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Ingress protection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IP53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Material and color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Aluminum alloy, black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Dimensions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69 mm × 25 mm × 25 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Mounting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DIN rail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Dimensions and interfaces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Dimensions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03520" cy="5303520"/>
            <wp:docPr id="2" name="Picture 2" descr="KC25 dimensional drawing" title="KC25 dimensional drawi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309265-fb3f-46ea-aab2-3e1b08e587fc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Figure  KC25 dimensional drawing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Interface definition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03520" cy="5303520"/>
            <wp:docPr id="3" name="Picture 3" descr="KC25 interface views" title="KC25 interface view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435f14-1e8e-4684-b8fd-bf975221ad76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Figure  KC25 interface views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Name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Definition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RS-485 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RS-485 B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V+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Positive DC input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V-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Negative DC input / GND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Trigger button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Short press to query and upload data; hold for more than 6 seconds to trigger network join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RU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System-run indicator; flashes once per second during normal operation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LoRaWAN data indicator; flashes for approximately 100 ms when data is transmitted or received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TX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RS-485 transmit indicator; flashes while sending data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RX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RS-485 receive indicator; flashes while receiving data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Threaded connector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antenna connector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Product model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Model example</w:t>
      </w:r>
    </w:p>
    <w:p>
      <w:r>
        <w:rPr>
          <w:rFonts w:ascii="Menlo" w:hAnsi="Menlo" w:eastAsia="Arial Unicode MS" w:cs="Menlo"/>
          <w:color w:val="18324A"/>
          <w:sz w:val="21"/>
        </w:rPr>
        <w:t>KC258-A2-AS923-N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Model component breakdown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KC258: product series and RF band.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KC25</w:t>
      </w:r>
      <w:r>
        <w:rPr>
          <w:rFonts w:ascii="Arial" w:hAnsi="Arial" w:eastAsia="Arial Unicode MS" w:cs="Arial"/>
          <w:color w:val="243442"/>
          <w:sz w:val="22"/>
        </w:rPr>
        <w:t xml:space="preserve"> identifies a second-generation DIN-rail RS-485 DTU.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identifies the 800 MHz-and-above RF version for EU868, AS923, AU915 and US902.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 xml:space="preserve">Other band option: 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identifies the 400 MHz RF version for EU433 and CN470.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-A2: hardware and power configuration.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identifies the default hardware configuration.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identifies DC 5–24 V input.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 xml:space="preserve">Other power option: </w:t>
      </w: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is a blank position.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-AS923: LoRaWAN regional standard.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means that the device supports the LoRaWAN AS923 regional parameters.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 xml:space="preserve">Other regional codes are 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 xml:space="preserve">, 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 xml:space="preserve">, 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 xml:space="preserve">, 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 xml:space="preserve"> and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;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denotes the LoRaWAN US915 (902–928 MHz) regional parameters.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-N: default version.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identifies the default version.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Other values are reserved for customized or special versions.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Complete model meaning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The complete meaning of </w:t>
      </w:r>
      <w:r>
        <w:rPr>
          <w:rFonts w:ascii="Menlo" w:hAnsi="Menlo" w:eastAsia="Arial Unicode MS" w:cs="Menlo"/>
          <w:color w:val="18324A"/>
          <w:sz w:val="21"/>
        </w:rPr>
        <w:t>KC258-A2-AS923-N</w:t>
      </w:r>
      <w:r>
        <w:rPr>
          <w:rFonts w:ascii="Arial" w:hAnsi="Arial" w:eastAsia="Arial Unicode MS" w:cs="Arial"/>
          <w:color w:val="243442"/>
          <w:sz w:val="22"/>
        </w:rPr>
        <w:t xml:space="preserve"> is: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This is a second-generation DIN-rail RS-485 DTU in the 800 MHz-and-above RF class. It uses the default hardware configuration, accepts DC 5–24 V input, supports the LoRaWAN AS923 regional standard, and uses the default final version code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.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Instructions for use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Network topology</w:t>
      </w:r>
    </w:p>
    <w:p>
      <w:r>
        <w:rPr>
          <w:rFonts w:ascii="Arial" w:hAnsi="Arial" w:eastAsia="Arial Unicode MS" w:cs="Arial"/>
          <w:color w:val="243442"/>
          <w:sz w:val="22"/>
        </w:rPr>
        <w:t>KC25 is a standard LoRaWAN end device and requires a LoRaWAN gateway and LoRaWAN Network Server. It can use a ManThink or third-party gateway and connect to standard LoRaWAN networks such as ThinkLink, ChirpStack and TTN.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074496"/>
            <wp:docPr id="4" name="Picture 4" descr="KC25 LoRaWAN network topology" title="KC25 LoRaWAN network topolog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da79f5-c9ca-4e2f-9571-aa8b3c6ab14f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0744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Figure  KC25 LoRaWAN network topology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Operating modes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Configure acquisition and upload tasks with EB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KC25 includes an EB virtual machine. The SDK and TypeScript can implement meter-reading and other acquisition logic. See </w:t>
      </w:r>
      <w:hyperlink r:id="rId15">
        <w:r>
          <w:rPr>
            <w:rFonts w:ascii="Arial" w:hAnsi="Arial" w:eastAsia="Arial Unicode MS"/>
            <w:color w:val="1E6F9F"/>
            <w:u w:val="single"/>
          </w:rPr>
          <w:t>EdgeBus Compiler</w:t>
        </w:r>
      </w:hyperlink>
      <w:r>
        <w:rPr>
          <w:rFonts w:ascii="Arial" w:hAnsi="Arial" w:eastAsia="Arial Unicode MS" w:cs="Arial"/>
          <w:color w:val="243442"/>
          <w:sz w:val="22"/>
        </w:rPr>
        <w:t>.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Communication test</w:t>
      </w:r>
    </w:p>
    <w:p>
      <w:r>
        <w:rPr>
          <w:rFonts w:ascii="Arial" w:hAnsi="Arial" w:eastAsia="Arial Unicode MS" w:cs="Arial"/>
          <w:color w:val="243442"/>
          <w:sz w:val="22"/>
        </w:rPr>
        <w:t>Short-press the trigger button to query data and send one uplink packet.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Network join</w:t>
      </w:r>
    </w:p>
    <w:p>
      <w:r>
        <w:rPr>
          <w:rFonts w:ascii="Arial" w:hAnsi="Arial" w:eastAsia="Arial Unicode MS" w:cs="Arial"/>
          <w:color w:val="243442"/>
          <w:sz w:val="22"/>
        </w:rPr>
        <w:t>Hold the trigger button for 6–8 seconds to trigger a new network join.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Installation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Mount the device</w:t>
      </w:r>
      <w:r>
        <w:rPr>
          <w:rFonts w:ascii="Arial" w:hAnsi="Arial" w:eastAsia="Arial Unicode MS" w:cs="Arial"/>
          <w:color w:val="243442"/>
          <w:sz w:val="22"/>
        </w:rPr>
        <w:t>: Snap KC25 onto the DIN rail.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Connect power</w:t>
      </w:r>
      <w:r>
        <w:rPr>
          <w:rFonts w:ascii="Arial" w:hAnsi="Arial" w:eastAsia="Arial Unicode MS" w:cs="Arial"/>
          <w:color w:val="243442"/>
          <w:sz w:val="22"/>
        </w:rPr>
        <w:t xml:space="preserve">: With power removed, connect the positive DC lead to </w:t>
      </w:r>
      <w:r>
        <w:rPr>
          <w:rFonts w:ascii="Menlo" w:hAnsi="Menlo" w:eastAsia="Arial Unicode MS" w:cs="Menlo"/>
          <w:color w:val="18324A"/>
          <w:sz w:val="21"/>
        </w:rPr>
        <w:t>V+</w:t>
      </w:r>
      <w:r>
        <w:rPr>
          <w:rFonts w:ascii="Arial" w:hAnsi="Arial" w:eastAsia="Arial Unicode MS" w:cs="Arial"/>
          <w:color w:val="243442"/>
          <w:sz w:val="22"/>
        </w:rPr>
        <w:t xml:space="preserve"> and the negative lead to </w:t>
      </w:r>
      <w:r>
        <w:rPr>
          <w:rFonts w:ascii="Menlo" w:hAnsi="Menlo" w:eastAsia="Arial Unicode MS" w:cs="Menlo"/>
          <w:color w:val="18324A"/>
          <w:sz w:val="21"/>
        </w:rPr>
        <w:t>V-</w:t>
      </w:r>
      <w:r>
        <w:rPr>
          <w:rFonts w:ascii="Arial" w:hAnsi="Arial" w:eastAsia="Arial Unicode MS" w:cs="Arial"/>
          <w:color w:val="243442"/>
          <w:sz w:val="22"/>
        </w:rPr>
        <w:t>.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Connect RS-485</w:t>
      </w:r>
      <w:r>
        <w:rPr>
          <w:rFonts w:ascii="Arial" w:hAnsi="Arial" w:eastAsia="Arial Unicode MS" w:cs="Arial"/>
          <w:color w:val="243442"/>
          <w:sz w:val="22"/>
        </w:rPr>
        <w:t xml:space="preserve">: Connect the external device's A and B terminals to the corresponding </w:t>
      </w: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and </w:t>
      </w:r>
      <w:r>
        <w:rPr>
          <w:rFonts w:ascii="Menlo" w:hAnsi="Menlo" w:eastAsia="Arial Unicode MS" w:cs="Menlo"/>
          <w:color w:val="18324A"/>
          <w:sz w:val="21"/>
        </w:rPr>
        <w:t>B</w:t>
      </w:r>
      <w:r>
        <w:rPr>
          <w:rFonts w:ascii="Arial" w:hAnsi="Arial" w:eastAsia="Arial Unicode MS" w:cs="Arial"/>
          <w:color w:val="243442"/>
          <w:sz w:val="22"/>
        </w:rPr>
        <w:t xml:space="preserve"> terminals on KC25.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Power on</w:t>
      </w:r>
      <w:r>
        <w:rPr>
          <w:rFonts w:ascii="Arial" w:hAnsi="Arial" w:eastAsia="Arial Unicode MS" w:cs="Arial"/>
          <w:color w:val="243442"/>
          <w:sz w:val="22"/>
        </w:rPr>
        <w:t>: Apply power and check the indicators. Start communication after RU flashes normally.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NOTE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Wiring safety: Disconnect power before wiring. The supply must remain within DC 5–24 V, and all RS-485 serial parameters must match the connected device.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Communication protocol and parameters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Communication protocol</w:t>
      </w:r>
    </w:p>
    <w:p>
      <w:r>
        <w:rPr>
          <w:rFonts w:ascii="Arial" w:hAnsi="Arial" w:eastAsia="Arial Unicode MS" w:cs="Arial"/>
          <w:color w:val="243442"/>
          <w:sz w:val="22"/>
        </w:rPr>
        <w:t>The application protocol is customized through EB compilation. The format defined in “PTL-D01 ManThink IoT Terminal Application-Layer General Protocol V1.5” is recommended.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Parameter changes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Follow Chapter 5 of PTL-D01 and send parameter changes through port 214. See </w:t>
      </w:r>
      <w:hyperlink r:id="rId16">
        <w:r>
          <w:rPr>
            <w:rFonts w:ascii="Arial" w:hAnsi="Arial" w:eastAsia="Arial Unicode MS"/>
            <w:color w:val="1E6F9F"/>
            <w:u w:val="single"/>
          </w:rPr>
          <w:t>EdgeBus App Parameters</w:t>
        </w:r>
      </w:hyperlink>
      <w:r>
        <w:rPr>
          <w:rFonts w:ascii="Arial" w:hAnsi="Arial" w:eastAsia="Arial Unicode MS" w:cs="Arial"/>
          <w:color w:val="243442"/>
          <w:sz w:val="22"/>
        </w:rPr>
        <w:t xml:space="preserve"> for the EB parameter-address table.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ThinkLink thing model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Sign in to </w:t>
      </w:r>
      <w:hyperlink r:id="rId17">
        <w:r>
          <w:rPr>
            <w:rFonts w:ascii="Arial" w:hAnsi="Arial" w:eastAsia="Arial Unicode MS"/>
            <w:color w:val="1E6F9F"/>
            <w:u w:val="single"/>
          </w:rPr>
          <w:t>ThinkLink</w:t>
        </w:r>
      </w:hyperlink>
      <w:r>
        <w:rPr>
          <w:rFonts w:ascii="Arial" w:hAnsi="Arial" w:eastAsia="Arial Unicode MS" w:cs="Arial"/>
          <w:color w:val="243442"/>
          <w:sz w:val="22"/>
        </w:rPr>
        <w:t xml:space="preserve"> and add the device with template </w:t>
      </w:r>
      <w:r>
        <w:rPr>
          <w:rFonts w:ascii="Menlo" w:hAnsi="Menlo" w:eastAsia="Arial Unicode MS" w:cs="Menlo"/>
          <w:color w:val="18324A"/>
          <w:sz w:val="21"/>
        </w:rPr>
        <w:t>MT-EB-POWER</w:t>
      </w:r>
      <w:r>
        <w:rPr>
          <w:rFonts w:ascii="Arial" w:hAnsi="Arial" w:eastAsia="Arial Unicode MS" w:cs="Arial"/>
          <w:color w:val="243442"/>
          <w:sz w:val="22"/>
        </w:rPr>
        <w:t xml:space="preserve">. The template uses thing model </w:t>
      </w:r>
      <w:r>
        <w:rPr>
          <w:rFonts w:ascii="Menlo" w:hAnsi="Menlo" w:eastAsia="Arial Unicode MS" w:cs="Menlo"/>
          <w:color w:val="18324A"/>
          <w:sz w:val="21"/>
        </w:rPr>
        <w:t>MT-EB</w:t>
      </w:r>
      <w:r>
        <w:rPr>
          <w:rFonts w:ascii="Arial" w:hAnsi="Arial" w:eastAsia="Arial Unicode MS" w:cs="Arial"/>
          <w:color w:val="243442"/>
          <w:sz w:val="22"/>
        </w:rPr>
        <w:t xml:space="preserve"> and includes: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[MT ACT] action</w:t>
      </w:r>
      <w:r>
        <w:rPr>
          <w:rFonts w:ascii="Arial" w:hAnsi="Arial" w:eastAsia="Arial Unicode MS" w:cs="Arial"/>
          <w:color w:val="243442"/>
          <w:sz w:val="22"/>
        </w:rPr>
        <w:t>: Run reset, join, redo, parameter-read and related operations.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[MT ACT] transparent</w:t>
      </w:r>
      <w:r>
        <w:rPr>
          <w:rFonts w:ascii="Arial" w:hAnsi="Arial" w:eastAsia="Arial Unicode MS" w:cs="Arial"/>
          <w:color w:val="243442"/>
          <w:sz w:val="22"/>
        </w:rPr>
        <w:t>: Send hexadecimal data through port 51, forward it to a child device over RS-485 and return the response.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[MT SET] app para</w:t>
      </w:r>
      <w:r>
        <w:rPr>
          <w:rFonts w:ascii="Arial" w:hAnsi="Arial" w:eastAsia="Arial Unicode MS" w:cs="Arial"/>
          <w:color w:val="243442"/>
          <w:sz w:val="22"/>
        </w:rPr>
        <w:t>: Set EB parameters.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[MT ACT] debug modbus</w:t>
      </w:r>
      <w:r>
        <w:rPr>
          <w:rFonts w:ascii="Arial" w:hAnsi="Arial" w:eastAsia="Arial Unicode MS" w:cs="Arial"/>
          <w:color w:val="243442"/>
          <w:sz w:val="22"/>
        </w:rPr>
        <w:t>: Debug Modbus online by entering the RS-485 address and Modbus function code.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ALARM</w:t>
      </w:r>
      <w:r>
        <w:rPr>
          <w:rFonts w:ascii="Arial" w:hAnsi="Arial" w:eastAsia="Arial Unicode MS" w:cs="Arial"/>
          <w:color w:val="243442"/>
          <w:sz w:val="22"/>
        </w:rPr>
        <w:t>: Alarm function; trigger rules must be configured.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Contact us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Website: </w:t>
      </w:r>
      <w:hyperlink r:id="rId18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Email: </w:t>
      </w:r>
      <w:hyperlink r:id="rId19">
        <w:r>
          <w:rPr>
            <w:rFonts w:ascii="Arial" w:hAnsi="Arial" w:eastAsia="Arial Unicode MS"/>
            <w:color w:val="1E6F9F"/>
            <w:u w:val="single"/>
          </w:rPr>
          <w:t>info@manthink.cn</w:t>
        </w:r>
      </w:hyperlink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Tel: +86-15810684257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KC25</w:t>
    </w:r>
    <w:r>
      <w:tab/>
    </w:r>
    <w:r>
      <w:rPr>
        <w:rFonts w:ascii="Arial" w:hAnsi="Arial" w:eastAsia="Arial Unicode MS" w:cs="Arial"/>
        <w:color w:val="607181"/>
        <w:sz w:val="16"/>
      </w:rPr>
      <w:t>DEVICE MANUAL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yperlink" Target="/en/EB/EdgeBusCompiler" TargetMode="External"/><Relationship Id="rId16" Type="http://schemas.openxmlformats.org/officeDocument/2006/relationships/hyperlink" Target="/en/EB/EdgeBusAppPara" TargetMode="External"/><Relationship Id="rId17" Type="http://schemas.openxmlformats.org/officeDocument/2006/relationships/hyperlink" Target="https://thinklink.manthink.cn" TargetMode="External"/><Relationship Id="rId18" Type="http://schemas.openxmlformats.org/officeDocument/2006/relationships/hyperlink" Target="https://www.manthink.cn" TargetMode="External"/><Relationship Id="rId19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KC25 DIN-Rail RS-485 LoRaWAN Data Logger</dc:title>
  <dc:subject>ManThink device manual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